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CF65" w14:textId="77777777" w:rsidR="001B7A2D" w:rsidRDefault="001B7A2D" w:rsidP="00B67768">
      <w:pPr>
        <w:spacing w:after="0" w:line="240" w:lineRule="auto"/>
        <w:jc w:val="center"/>
        <w:rPr>
          <w:b/>
          <w:sz w:val="32"/>
          <w:szCs w:val="32"/>
        </w:rPr>
      </w:pPr>
      <w:r w:rsidRPr="001B7A2D">
        <w:rPr>
          <w:b/>
          <w:noProof/>
          <w:sz w:val="32"/>
          <w:szCs w:val="32"/>
          <w:lang w:eastAsia="en-GB"/>
        </w:rPr>
        <w:drawing>
          <wp:inline distT="0" distB="0" distL="0" distR="0" wp14:anchorId="0088F5C4" wp14:editId="21491661">
            <wp:extent cx="1071689" cy="695325"/>
            <wp:effectExtent l="0" t="0" r="0" b="0"/>
            <wp:docPr id="1" name="Picture 1" descr="C:\Users\simon\Documents\RWPN\logo pictures\RWPN-Logo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RWPN\logo pictures\RWPN-Logo  T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671" cy="712182"/>
                    </a:xfrm>
                    <a:prstGeom prst="rect">
                      <a:avLst/>
                    </a:prstGeom>
                    <a:noFill/>
                    <a:ln>
                      <a:noFill/>
                    </a:ln>
                  </pic:spPr>
                </pic:pic>
              </a:graphicData>
            </a:graphic>
          </wp:inline>
        </w:drawing>
      </w:r>
    </w:p>
    <w:p w14:paraId="5D2B1707" w14:textId="3E83A681" w:rsidR="001B7A2D" w:rsidRDefault="001B7A2D" w:rsidP="00B67768">
      <w:pPr>
        <w:spacing w:after="0" w:line="240" w:lineRule="auto"/>
        <w:jc w:val="center"/>
        <w:rPr>
          <w:b/>
          <w:sz w:val="32"/>
          <w:szCs w:val="32"/>
        </w:rPr>
      </w:pPr>
      <w:r>
        <w:rPr>
          <w:b/>
          <w:sz w:val="32"/>
          <w:szCs w:val="32"/>
        </w:rPr>
        <w:t>Vision Rehabilitation Workforce Planning</w:t>
      </w:r>
    </w:p>
    <w:p w14:paraId="5B978970" w14:textId="77777777" w:rsidR="001F517F" w:rsidRDefault="001F517F" w:rsidP="00B67768">
      <w:pPr>
        <w:spacing w:after="0" w:line="240" w:lineRule="auto"/>
        <w:jc w:val="center"/>
        <w:rPr>
          <w:b/>
          <w:sz w:val="32"/>
          <w:szCs w:val="32"/>
        </w:rPr>
      </w:pPr>
    </w:p>
    <w:p w14:paraId="441B1D6E" w14:textId="77777777" w:rsidR="00DE6A45" w:rsidRPr="00DE6A45" w:rsidRDefault="00DE6A45" w:rsidP="00B67768">
      <w:pPr>
        <w:pStyle w:val="ListParagraph"/>
        <w:numPr>
          <w:ilvl w:val="0"/>
          <w:numId w:val="3"/>
        </w:numPr>
        <w:spacing w:after="0" w:line="240" w:lineRule="auto"/>
        <w:rPr>
          <w:rFonts w:ascii="Arial" w:hAnsi="Arial" w:cs="Arial"/>
          <w:b/>
          <w:bCs/>
          <w:sz w:val="28"/>
          <w:szCs w:val="28"/>
        </w:rPr>
      </w:pPr>
      <w:r w:rsidRPr="00DE6A45">
        <w:rPr>
          <w:rFonts w:ascii="Arial" w:hAnsi="Arial" w:cs="Arial"/>
          <w:b/>
          <w:bCs/>
          <w:sz w:val="28"/>
          <w:szCs w:val="28"/>
        </w:rPr>
        <w:t>Vision rehabilitation and the legal framework</w:t>
      </w:r>
    </w:p>
    <w:p w14:paraId="5F44D3B6" w14:textId="5F808113" w:rsidR="00DE6A45" w:rsidRDefault="00DE6A45" w:rsidP="00B67768">
      <w:pPr>
        <w:pStyle w:val="NormalWeb"/>
        <w:shd w:val="clear" w:color="auto" w:fill="FFFFFF"/>
        <w:spacing w:before="0" w:beforeAutospacing="0" w:after="0" w:afterAutospacing="0"/>
        <w:rPr>
          <w:rFonts w:ascii="Arial" w:hAnsi="Arial" w:cs="Arial"/>
          <w:color w:val="333333"/>
          <w:sz w:val="28"/>
          <w:szCs w:val="28"/>
        </w:rPr>
      </w:pPr>
      <w:r w:rsidRPr="008D6F52">
        <w:rPr>
          <w:rFonts w:ascii="Arial" w:hAnsi="Arial" w:cs="Arial"/>
          <w:color w:val="333333"/>
          <w:sz w:val="28"/>
          <w:szCs w:val="28"/>
        </w:rPr>
        <w:t xml:space="preserve">Loss of vision and blindness can have a profound physical, social and emotional impact on all aspects of daily life.  Vision is central to everyday functioning.  Vision rehabilitation seeks to restore an individual’s skills, confidence and wellbeing. The </w:t>
      </w:r>
      <w:hyperlink r:id="rId6" w:history="1">
        <w:r w:rsidRPr="00FE1E64">
          <w:rPr>
            <w:rStyle w:val="Hyperlink"/>
            <w:rFonts w:ascii="Arial" w:hAnsi="Arial" w:cs="Arial"/>
            <w:sz w:val="28"/>
            <w:szCs w:val="28"/>
          </w:rPr>
          <w:t>2016 ADASS position statement</w:t>
        </w:r>
      </w:hyperlink>
      <w:r w:rsidRPr="008D6F52">
        <w:rPr>
          <w:rFonts w:ascii="Arial" w:hAnsi="Arial" w:cs="Arial"/>
          <w:color w:val="333333"/>
          <w:sz w:val="28"/>
          <w:szCs w:val="28"/>
        </w:rPr>
        <w:t xml:space="preserve"> o</w:t>
      </w:r>
      <w:r>
        <w:rPr>
          <w:rFonts w:ascii="Arial" w:hAnsi="Arial" w:cs="Arial"/>
          <w:color w:val="333333"/>
          <w:sz w:val="28"/>
          <w:szCs w:val="28"/>
        </w:rPr>
        <w:t>n</w:t>
      </w:r>
      <w:r w:rsidRPr="008D6F52">
        <w:rPr>
          <w:rFonts w:ascii="Arial" w:hAnsi="Arial" w:cs="Arial"/>
          <w:color w:val="333333"/>
          <w:sz w:val="28"/>
          <w:szCs w:val="28"/>
        </w:rPr>
        <w:t xml:space="preserve"> vision rehabilitation states that the core purpose of adult care, as supported by the Care Act</w:t>
      </w:r>
      <w:r>
        <w:rPr>
          <w:rFonts w:ascii="Arial" w:hAnsi="Arial" w:cs="Arial"/>
          <w:color w:val="333333"/>
          <w:sz w:val="28"/>
          <w:szCs w:val="28"/>
        </w:rPr>
        <w:t>,</w:t>
      </w:r>
      <w:r w:rsidRPr="008D6F52">
        <w:rPr>
          <w:rFonts w:ascii="Arial" w:hAnsi="Arial" w:cs="Arial"/>
          <w:color w:val="333333"/>
          <w:sz w:val="28"/>
          <w:szCs w:val="28"/>
        </w:rPr>
        <w:t xml:space="preserve"> is to help people achieve the outcomes that matter to them. In addition to the duty on local authorities to assess and provide support for blind and partially sighted people is the </w:t>
      </w:r>
      <w:r>
        <w:rPr>
          <w:rFonts w:ascii="Arial" w:hAnsi="Arial" w:cs="Arial"/>
          <w:color w:val="333333"/>
          <w:sz w:val="28"/>
          <w:szCs w:val="28"/>
        </w:rPr>
        <w:t>duty</w:t>
      </w:r>
      <w:r w:rsidRPr="008D6F52">
        <w:rPr>
          <w:rFonts w:ascii="Arial" w:hAnsi="Arial" w:cs="Arial"/>
          <w:color w:val="333333"/>
          <w:sz w:val="28"/>
          <w:szCs w:val="28"/>
        </w:rPr>
        <w:t xml:space="preserve"> to prevent, reduce and delay the need for future care support. </w:t>
      </w:r>
      <w:r>
        <w:rPr>
          <w:rFonts w:ascii="Arial" w:hAnsi="Arial" w:cs="Arial"/>
          <w:color w:val="333333"/>
          <w:sz w:val="28"/>
          <w:szCs w:val="28"/>
        </w:rPr>
        <w:t>Guidance to t</w:t>
      </w:r>
      <w:r w:rsidRPr="008D6F52">
        <w:rPr>
          <w:rFonts w:ascii="Arial" w:hAnsi="Arial" w:cs="Arial"/>
          <w:color w:val="333333"/>
          <w:sz w:val="28"/>
          <w:szCs w:val="28"/>
        </w:rPr>
        <w:t>he prevention duty also recognises the clear benefits of vision rehabilitation support.</w:t>
      </w:r>
    </w:p>
    <w:p w14:paraId="5FE4AB9D" w14:textId="77777777" w:rsidR="001F517F" w:rsidRPr="001F517F" w:rsidRDefault="001F517F" w:rsidP="00B67768">
      <w:pPr>
        <w:pStyle w:val="NormalWeb"/>
        <w:shd w:val="clear" w:color="auto" w:fill="FFFFFF"/>
        <w:spacing w:before="0" w:beforeAutospacing="0" w:after="0" w:afterAutospacing="0"/>
        <w:rPr>
          <w:rFonts w:ascii="Arial" w:hAnsi="Arial" w:cs="Arial"/>
          <w:color w:val="333333"/>
          <w:sz w:val="28"/>
          <w:szCs w:val="28"/>
        </w:rPr>
      </w:pPr>
    </w:p>
    <w:p w14:paraId="0C38BF6E" w14:textId="3A125F31" w:rsidR="00DE6A45" w:rsidRPr="001F517F" w:rsidRDefault="00DE6A45" w:rsidP="00B67768">
      <w:pPr>
        <w:pStyle w:val="NormalWeb"/>
        <w:numPr>
          <w:ilvl w:val="0"/>
          <w:numId w:val="3"/>
        </w:numPr>
        <w:shd w:val="clear" w:color="auto" w:fill="FFFFFF"/>
        <w:spacing w:before="0" w:beforeAutospacing="0" w:after="0" w:afterAutospacing="0"/>
        <w:rPr>
          <w:rFonts w:ascii="Arial" w:hAnsi="Arial" w:cs="Arial"/>
          <w:b/>
          <w:bCs/>
          <w:color w:val="333333"/>
          <w:sz w:val="28"/>
          <w:szCs w:val="28"/>
        </w:rPr>
      </w:pPr>
      <w:r w:rsidRPr="001F517F">
        <w:rPr>
          <w:rFonts w:ascii="Arial" w:hAnsi="Arial" w:cs="Arial"/>
          <w:b/>
          <w:bCs/>
          <w:color w:val="333333"/>
          <w:sz w:val="28"/>
          <w:szCs w:val="28"/>
        </w:rPr>
        <w:t>Vision rehabilitation – the economic benefits</w:t>
      </w:r>
    </w:p>
    <w:p w14:paraId="78148FD0" w14:textId="2341C92D" w:rsidR="00DE6A45" w:rsidRDefault="00DE6A45" w:rsidP="00B67768">
      <w:pPr>
        <w:pStyle w:val="NormalWeb"/>
        <w:shd w:val="clear" w:color="auto" w:fill="FFFFFF"/>
        <w:spacing w:before="0" w:beforeAutospacing="0" w:after="0" w:afterAutospacing="0"/>
        <w:rPr>
          <w:rFonts w:ascii="Arial" w:hAnsi="Arial" w:cs="Arial"/>
          <w:color w:val="00151D"/>
          <w:sz w:val="28"/>
          <w:szCs w:val="28"/>
        </w:rPr>
      </w:pPr>
      <w:r w:rsidRPr="008D6F52">
        <w:rPr>
          <w:rFonts w:ascii="Arial" w:hAnsi="Arial" w:cs="Arial"/>
          <w:color w:val="00151D"/>
          <w:sz w:val="28"/>
          <w:szCs w:val="28"/>
        </w:rPr>
        <w:t>Independent research by the Office for Public Management (OPM) and based on a case study of services provided by Sight for Surrey has shown that the financial benefits of good vision rehabilitation services significantly outweigh the actual costs of delivering this service. In the case study site, over £3.4 million of health and social care costs were avoided, reduced or deferred annually based on a service which cost an estimated £900,000 a year to deliver.</w:t>
      </w:r>
    </w:p>
    <w:p w14:paraId="2DCF8B21" w14:textId="77777777" w:rsidR="001F517F" w:rsidRPr="008D6F52" w:rsidRDefault="001F517F" w:rsidP="00B67768">
      <w:pPr>
        <w:pStyle w:val="NormalWeb"/>
        <w:shd w:val="clear" w:color="auto" w:fill="FFFFFF"/>
        <w:spacing w:before="0" w:beforeAutospacing="0" w:after="0" w:afterAutospacing="0"/>
        <w:rPr>
          <w:rFonts w:ascii="Lato" w:hAnsi="Lato"/>
          <w:color w:val="333333"/>
          <w:sz w:val="21"/>
          <w:szCs w:val="21"/>
        </w:rPr>
      </w:pPr>
    </w:p>
    <w:p w14:paraId="47DE08E3" w14:textId="7B9C3BFB" w:rsidR="00DE6A45" w:rsidRPr="008D6F52" w:rsidRDefault="00DE6A45" w:rsidP="00B67768">
      <w:pPr>
        <w:pStyle w:val="NormalWeb"/>
        <w:numPr>
          <w:ilvl w:val="0"/>
          <w:numId w:val="3"/>
        </w:numPr>
        <w:shd w:val="clear" w:color="auto" w:fill="FFFFFF"/>
        <w:spacing w:before="0" w:beforeAutospacing="0" w:after="0" w:afterAutospacing="0"/>
        <w:rPr>
          <w:rFonts w:ascii="Arial" w:hAnsi="Arial" w:cs="Arial"/>
          <w:b/>
          <w:bCs/>
          <w:color w:val="333333"/>
          <w:sz w:val="28"/>
          <w:szCs w:val="28"/>
        </w:rPr>
      </w:pPr>
      <w:r w:rsidRPr="008D6F52">
        <w:rPr>
          <w:rFonts w:ascii="Arial" w:hAnsi="Arial" w:cs="Arial"/>
          <w:b/>
          <w:bCs/>
          <w:color w:val="333333"/>
          <w:sz w:val="28"/>
          <w:szCs w:val="28"/>
        </w:rPr>
        <w:t>Vision Rehabilitation – the profession</w:t>
      </w:r>
    </w:p>
    <w:p w14:paraId="2C07BCB7" w14:textId="0E194B48" w:rsidR="00DE6A45" w:rsidRDefault="00DE6A45" w:rsidP="00B67768">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V</w:t>
      </w:r>
      <w:r w:rsidRPr="008D6F52">
        <w:rPr>
          <w:rFonts w:ascii="Arial" w:hAnsi="Arial" w:cs="Arial"/>
          <w:color w:val="333333"/>
          <w:sz w:val="28"/>
          <w:szCs w:val="28"/>
        </w:rPr>
        <w:t xml:space="preserve">ision </w:t>
      </w:r>
      <w:r>
        <w:rPr>
          <w:rFonts w:ascii="Arial" w:hAnsi="Arial" w:cs="Arial"/>
          <w:color w:val="333333"/>
          <w:sz w:val="28"/>
          <w:szCs w:val="28"/>
        </w:rPr>
        <w:t>r</w:t>
      </w:r>
      <w:r w:rsidRPr="008D6F52">
        <w:rPr>
          <w:rFonts w:ascii="Arial" w:hAnsi="Arial" w:cs="Arial"/>
          <w:color w:val="333333"/>
          <w:sz w:val="28"/>
          <w:szCs w:val="28"/>
        </w:rPr>
        <w:t>ehabilitation</w:t>
      </w:r>
      <w:r>
        <w:rPr>
          <w:rFonts w:ascii="Arial" w:hAnsi="Arial" w:cs="Arial"/>
          <w:color w:val="333333"/>
          <w:sz w:val="28"/>
          <w:szCs w:val="28"/>
        </w:rPr>
        <w:t xml:space="preserve"> has</w:t>
      </w:r>
      <w:r w:rsidRPr="008D6F52">
        <w:rPr>
          <w:rFonts w:ascii="Arial" w:hAnsi="Arial" w:cs="Arial"/>
          <w:color w:val="333333"/>
          <w:sz w:val="28"/>
          <w:szCs w:val="28"/>
        </w:rPr>
        <w:t xml:space="preserve"> a defined professional skill set, regulated by the professional body, the Rehabilitation Workers Professional Network (RWPN).  </w:t>
      </w:r>
      <w:r>
        <w:rPr>
          <w:rFonts w:ascii="Arial" w:hAnsi="Arial" w:cs="Arial"/>
          <w:color w:val="333333"/>
          <w:sz w:val="28"/>
          <w:szCs w:val="28"/>
        </w:rPr>
        <w:t>In England e</w:t>
      </w:r>
      <w:r w:rsidRPr="008D6F52">
        <w:rPr>
          <w:rFonts w:ascii="Arial" w:hAnsi="Arial" w:cs="Arial"/>
          <w:color w:val="333333"/>
          <w:sz w:val="28"/>
          <w:szCs w:val="28"/>
        </w:rPr>
        <w:t xml:space="preserve">mployers agreed a defined set of knowledge, skills and behaviours that must be </w:t>
      </w:r>
      <w:r>
        <w:rPr>
          <w:rFonts w:ascii="Arial" w:hAnsi="Arial" w:cs="Arial"/>
          <w:color w:val="333333"/>
          <w:sz w:val="28"/>
          <w:szCs w:val="28"/>
        </w:rPr>
        <w:t>achieved</w:t>
      </w:r>
      <w:r w:rsidRPr="008D6F52">
        <w:rPr>
          <w:rFonts w:ascii="Arial" w:hAnsi="Arial" w:cs="Arial"/>
          <w:color w:val="333333"/>
          <w:sz w:val="28"/>
          <w:szCs w:val="28"/>
        </w:rPr>
        <w:t xml:space="preserve"> as </w:t>
      </w:r>
      <w:r>
        <w:rPr>
          <w:rFonts w:ascii="Arial" w:hAnsi="Arial" w:cs="Arial"/>
          <w:color w:val="333333"/>
          <w:sz w:val="28"/>
          <w:szCs w:val="28"/>
        </w:rPr>
        <w:t xml:space="preserve">part </w:t>
      </w:r>
      <w:r w:rsidRPr="008D6F52">
        <w:rPr>
          <w:rFonts w:ascii="Arial" w:hAnsi="Arial" w:cs="Arial"/>
          <w:color w:val="333333"/>
          <w:sz w:val="28"/>
          <w:szCs w:val="28"/>
        </w:rPr>
        <w:t xml:space="preserve">of the governments </w:t>
      </w:r>
      <w:r>
        <w:rPr>
          <w:rFonts w:ascii="Arial" w:hAnsi="Arial" w:cs="Arial"/>
          <w:color w:val="333333"/>
          <w:sz w:val="28"/>
          <w:szCs w:val="28"/>
        </w:rPr>
        <w:t>Rehabilitation Worker t</w:t>
      </w:r>
      <w:r w:rsidRPr="008D6F52">
        <w:rPr>
          <w:rFonts w:ascii="Arial" w:hAnsi="Arial" w:cs="Arial"/>
          <w:color w:val="333333"/>
          <w:sz w:val="28"/>
          <w:szCs w:val="28"/>
        </w:rPr>
        <w:t>railblazer apprenticeship standard. Some aspects of skills training with blind people are risk-intensive. Only professionals who undertake the mandatory two year training can become registered professionals.  Currently registration is voluntary, through the professional body, but an application is on-going to the Professional Standards Authority to join the government’s Accredited Voluntary Register scheme.</w:t>
      </w:r>
    </w:p>
    <w:p w14:paraId="7B69B7E9" w14:textId="77777777" w:rsidR="001F517F" w:rsidRPr="008D6F52" w:rsidRDefault="001F517F" w:rsidP="00B67768">
      <w:pPr>
        <w:pStyle w:val="NormalWeb"/>
        <w:shd w:val="clear" w:color="auto" w:fill="FFFFFF"/>
        <w:spacing w:before="0" w:beforeAutospacing="0" w:after="0" w:afterAutospacing="0"/>
        <w:rPr>
          <w:rFonts w:ascii="Arial" w:hAnsi="Arial" w:cs="Arial"/>
          <w:color w:val="333333"/>
          <w:sz w:val="28"/>
          <w:szCs w:val="28"/>
        </w:rPr>
      </w:pPr>
    </w:p>
    <w:p w14:paraId="345658CE" w14:textId="7CCC48B5" w:rsidR="00DE6A45" w:rsidRDefault="00DE6A45" w:rsidP="00B67768">
      <w:pPr>
        <w:pStyle w:val="NormalWeb"/>
        <w:numPr>
          <w:ilvl w:val="0"/>
          <w:numId w:val="3"/>
        </w:numPr>
        <w:shd w:val="clear" w:color="auto" w:fill="FFFFFF"/>
        <w:spacing w:before="0" w:beforeAutospacing="0" w:after="0" w:afterAutospacing="0"/>
        <w:rPr>
          <w:rFonts w:ascii="Arial" w:hAnsi="Arial" w:cs="Arial"/>
          <w:color w:val="333333"/>
          <w:sz w:val="28"/>
          <w:szCs w:val="28"/>
        </w:rPr>
      </w:pPr>
      <w:r w:rsidRPr="008D6F52">
        <w:rPr>
          <w:rFonts w:ascii="Arial" w:hAnsi="Arial" w:cs="Arial"/>
          <w:b/>
          <w:bCs/>
          <w:color w:val="333333"/>
          <w:sz w:val="28"/>
          <w:szCs w:val="28"/>
        </w:rPr>
        <w:t>Vision Rehabilitation – the employment situat</w:t>
      </w:r>
      <w:r w:rsidR="005D4E7D">
        <w:rPr>
          <w:rFonts w:ascii="Arial" w:hAnsi="Arial" w:cs="Arial"/>
          <w:b/>
          <w:bCs/>
          <w:color w:val="333333"/>
          <w:sz w:val="28"/>
          <w:szCs w:val="28"/>
        </w:rPr>
        <w:t>ion in England</w:t>
      </w:r>
      <w:r w:rsidRPr="008D6F52">
        <w:rPr>
          <w:rFonts w:ascii="Arial" w:hAnsi="Arial" w:cs="Arial"/>
          <w:color w:val="333333"/>
          <w:sz w:val="28"/>
          <w:szCs w:val="28"/>
        </w:rPr>
        <w:br/>
      </w:r>
    </w:p>
    <w:p w14:paraId="3FDF8090" w14:textId="6D122143" w:rsidR="00DE6A45" w:rsidRPr="008D6F52" w:rsidRDefault="003A03B5" w:rsidP="00B67768">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lastRenderedPageBreak/>
        <w:t xml:space="preserve">RWPN’s </w:t>
      </w:r>
      <w:r w:rsidR="00DE6A45" w:rsidRPr="008D6F52">
        <w:rPr>
          <w:rFonts w:ascii="Arial" w:hAnsi="Arial" w:cs="Arial"/>
          <w:color w:val="333333"/>
          <w:sz w:val="28"/>
          <w:szCs w:val="28"/>
        </w:rPr>
        <w:t>workforce survey carried out in 2020 estimates that a quarter of the workforce have been employed for at least 20 years and that 12% of the workforce plan to retire in the next three years. RWPN estimates</w:t>
      </w:r>
      <w:r w:rsidR="00DE6A45">
        <w:rPr>
          <w:rFonts w:ascii="Arial" w:hAnsi="Arial" w:cs="Arial"/>
          <w:color w:val="333333"/>
          <w:sz w:val="28"/>
          <w:szCs w:val="28"/>
        </w:rPr>
        <w:t xml:space="preserve"> that, to meet current need,</w:t>
      </w:r>
      <w:r w:rsidR="00DE6A45" w:rsidRPr="008D6F52">
        <w:rPr>
          <w:rFonts w:ascii="Arial" w:hAnsi="Arial" w:cs="Arial"/>
          <w:color w:val="333333"/>
          <w:sz w:val="28"/>
          <w:szCs w:val="28"/>
        </w:rPr>
        <w:t xml:space="preserve"> </w:t>
      </w:r>
      <w:r w:rsidR="00DE6A45">
        <w:rPr>
          <w:rFonts w:ascii="Arial" w:hAnsi="Arial" w:cs="Arial"/>
          <w:color w:val="333333"/>
          <w:sz w:val="28"/>
          <w:szCs w:val="28"/>
        </w:rPr>
        <w:t xml:space="preserve">there is </w:t>
      </w:r>
      <w:r w:rsidR="00DE6A45" w:rsidRPr="008D6F52">
        <w:rPr>
          <w:rFonts w:ascii="Arial" w:hAnsi="Arial" w:cs="Arial"/>
          <w:color w:val="333333"/>
          <w:sz w:val="28"/>
          <w:szCs w:val="28"/>
        </w:rPr>
        <w:t>short fall of around</w:t>
      </w:r>
      <w:r w:rsidR="00DE6A45">
        <w:rPr>
          <w:rFonts w:ascii="Arial" w:hAnsi="Arial" w:cs="Arial"/>
          <w:color w:val="333333"/>
          <w:sz w:val="28"/>
          <w:szCs w:val="28"/>
        </w:rPr>
        <w:t xml:space="preserve"> 50</w:t>
      </w:r>
      <w:r w:rsidR="00DE6A45" w:rsidRPr="008D6F52">
        <w:rPr>
          <w:rFonts w:ascii="Arial" w:hAnsi="Arial" w:cs="Arial"/>
          <w:color w:val="333333"/>
          <w:sz w:val="28"/>
          <w:szCs w:val="28"/>
        </w:rPr>
        <w:t xml:space="preserve"> full-time equivalent qualified professionals. </w:t>
      </w:r>
    </w:p>
    <w:p w14:paraId="7929652B" w14:textId="77777777" w:rsidR="00DE6A45" w:rsidRDefault="00DE6A45" w:rsidP="00B67768">
      <w:pPr>
        <w:spacing w:after="0" w:line="240" w:lineRule="auto"/>
        <w:rPr>
          <w:rFonts w:ascii="Arial" w:hAnsi="Arial" w:cs="Arial"/>
          <w:sz w:val="28"/>
          <w:szCs w:val="28"/>
        </w:rPr>
      </w:pPr>
    </w:p>
    <w:p w14:paraId="35CFBA05" w14:textId="440E42F0" w:rsidR="007F10C4" w:rsidRDefault="00DE6A45" w:rsidP="00B67768">
      <w:pPr>
        <w:pStyle w:val="ListParagraph"/>
        <w:numPr>
          <w:ilvl w:val="0"/>
          <w:numId w:val="3"/>
        </w:numPr>
        <w:spacing w:after="0" w:line="240" w:lineRule="auto"/>
        <w:rPr>
          <w:rFonts w:ascii="Arial" w:hAnsi="Arial" w:cs="Arial"/>
          <w:b/>
          <w:bCs/>
          <w:sz w:val="28"/>
          <w:szCs w:val="28"/>
        </w:rPr>
      </w:pPr>
      <w:r w:rsidRPr="00DE6A45">
        <w:rPr>
          <w:rFonts w:ascii="Arial" w:hAnsi="Arial" w:cs="Arial"/>
          <w:b/>
          <w:bCs/>
          <w:sz w:val="28"/>
          <w:szCs w:val="28"/>
        </w:rPr>
        <w:t>Calculating the workforce ratio</w:t>
      </w:r>
    </w:p>
    <w:p w14:paraId="722ABC56" w14:textId="77777777" w:rsidR="005D4E7D" w:rsidRPr="00DE6A45" w:rsidRDefault="005D4E7D" w:rsidP="005D4E7D">
      <w:pPr>
        <w:pStyle w:val="ListParagraph"/>
        <w:spacing w:after="0" w:line="240" w:lineRule="auto"/>
        <w:rPr>
          <w:rFonts w:ascii="Arial" w:hAnsi="Arial" w:cs="Arial"/>
          <w:b/>
          <w:bCs/>
          <w:sz w:val="28"/>
          <w:szCs w:val="28"/>
        </w:rPr>
      </w:pPr>
    </w:p>
    <w:p w14:paraId="3A49F311" w14:textId="6C88368F" w:rsidR="00DE6A45" w:rsidRDefault="00DE6A45" w:rsidP="00B67768">
      <w:pPr>
        <w:spacing w:after="0" w:line="240" w:lineRule="auto"/>
        <w:rPr>
          <w:rFonts w:ascii="Arial" w:hAnsi="Arial" w:cs="Arial"/>
          <w:b/>
          <w:bCs/>
          <w:sz w:val="28"/>
          <w:szCs w:val="28"/>
        </w:rPr>
      </w:pPr>
      <w:r w:rsidRPr="00DE6A45">
        <w:rPr>
          <w:rFonts w:ascii="Arial" w:hAnsi="Arial" w:cs="Arial"/>
          <w:sz w:val="28"/>
          <w:szCs w:val="28"/>
        </w:rPr>
        <w:t xml:space="preserve">RWPN believes there should be </w:t>
      </w:r>
      <w:r w:rsidRPr="00DE6A45">
        <w:rPr>
          <w:rFonts w:ascii="Arial" w:hAnsi="Arial" w:cs="Arial"/>
          <w:b/>
          <w:bCs/>
          <w:sz w:val="28"/>
          <w:szCs w:val="28"/>
        </w:rPr>
        <w:t>1 FTE Vision Rehabilitation Worker to every 117,000 of the local authority population.</w:t>
      </w:r>
    </w:p>
    <w:p w14:paraId="40A20DF3" w14:textId="77777777" w:rsidR="005D4E7D" w:rsidRPr="00DE6A45" w:rsidRDefault="005D4E7D" w:rsidP="00B67768">
      <w:pPr>
        <w:spacing w:after="0" w:line="240" w:lineRule="auto"/>
        <w:rPr>
          <w:rFonts w:ascii="Arial" w:hAnsi="Arial" w:cs="Arial"/>
          <w:b/>
          <w:bCs/>
          <w:sz w:val="28"/>
          <w:szCs w:val="28"/>
        </w:rPr>
      </w:pPr>
    </w:p>
    <w:p w14:paraId="7D2029B4" w14:textId="42B6A246" w:rsidR="007F10C4" w:rsidRDefault="007F10C4" w:rsidP="00B67768">
      <w:pPr>
        <w:spacing w:after="0" w:line="240" w:lineRule="auto"/>
        <w:rPr>
          <w:rFonts w:ascii="Arial" w:hAnsi="Arial" w:cs="Arial"/>
          <w:sz w:val="28"/>
          <w:szCs w:val="28"/>
        </w:rPr>
      </w:pPr>
      <w:r>
        <w:rPr>
          <w:rFonts w:ascii="Arial" w:hAnsi="Arial" w:cs="Arial"/>
          <w:sz w:val="28"/>
          <w:szCs w:val="28"/>
        </w:rPr>
        <w:t>T</w:t>
      </w:r>
      <w:r w:rsidRPr="007F10C4">
        <w:rPr>
          <w:rFonts w:ascii="Arial" w:hAnsi="Arial" w:cs="Arial"/>
          <w:sz w:val="28"/>
          <w:szCs w:val="28"/>
        </w:rPr>
        <w:t xml:space="preserve">he </w:t>
      </w:r>
      <w:r w:rsidR="005F43F0">
        <w:rPr>
          <w:rFonts w:ascii="Arial" w:hAnsi="Arial" w:cs="Arial"/>
          <w:sz w:val="28"/>
          <w:szCs w:val="28"/>
        </w:rPr>
        <w:t xml:space="preserve">population </w:t>
      </w:r>
      <w:r w:rsidRPr="007F10C4">
        <w:rPr>
          <w:rFonts w:ascii="Arial" w:hAnsi="Arial" w:cs="Arial"/>
          <w:sz w:val="28"/>
          <w:szCs w:val="28"/>
        </w:rPr>
        <w:t>data used in calculating in</w:t>
      </w:r>
      <w:r w:rsidR="005F43F0">
        <w:rPr>
          <w:rFonts w:ascii="Arial" w:hAnsi="Arial" w:cs="Arial"/>
          <w:sz w:val="28"/>
          <w:szCs w:val="28"/>
        </w:rPr>
        <w:t>cidence rates of low vision has</w:t>
      </w:r>
      <w:r w:rsidRPr="007F10C4">
        <w:rPr>
          <w:rFonts w:ascii="Arial" w:hAnsi="Arial" w:cs="Arial"/>
          <w:sz w:val="28"/>
          <w:szCs w:val="28"/>
        </w:rPr>
        <w:t xml:space="preserve"> been </w:t>
      </w:r>
      <w:r w:rsidR="00EC6274" w:rsidRPr="007F10C4">
        <w:rPr>
          <w:rFonts w:ascii="Arial" w:hAnsi="Arial" w:cs="Arial"/>
          <w:sz w:val="28"/>
          <w:szCs w:val="28"/>
        </w:rPr>
        <w:t>drawn from RNIB</w:t>
      </w:r>
      <w:r w:rsidR="006E7463">
        <w:rPr>
          <w:rFonts w:ascii="Arial" w:hAnsi="Arial" w:cs="Arial"/>
          <w:sz w:val="28"/>
          <w:szCs w:val="28"/>
        </w:rPr>
        <w:t xml:space="preserve">’s </w:t>
      </w:r>
      <w:proofErr w:type="spellStart"/>
      <w:r w:rsidR="006E7463">
        <w:rPr>
          <w:rFonts w:ascii="Arial" w:hAnsi="Arial" w:cs="Arial"/>
          <w:sz w:val="28"/>
          <w:szCs w:val="28"/>
        </w:rPr>
        <w:t>s</w:t>
      </w:r>
      <w:r w:rsidR="005F43F0">
        <w:rPr>
          <w:rFonts w:ascii="Arial" w:hAnsi="Arial" w:cs="Arial"/>
          <w:sz w:val="28"/>
          <w:szCs w:val="28"/>
        </w:rPr>
        <w:t>ightloss</w:t>
      </w:r>
      <w:proofErr w:type="spellEnd"/>
      <w:r w:rsidR="005F43F0">
        <w:rPr>
          <w:rFonts w:ascii="Arial" w:hAnsi="Arial" w:cs="Arial"/>
          <w:sz w:val="28"/>
          <w:szCs w:val="28"/>
        </w:rPr>
        <w:t xml:space="preserve"> </w:t>
      </w:r>
      <w:proofErr w:type="spellStart"/>
      <w:r w:rsidR="005F43F0">
        <w:rPr>
          <w:rFonts w:ascii="Arial" w:hAnsi="Arial" w:cs="Arial"/>
          <w:sz w:val="28"/>
          <w:szCs w:val="28"/>
        </w:rPr>
        <w:t>d</w:t>
      </w:r>
      <w:r w:rsidR="00EC6274" w:rsidRPr="007F10C4">
        <w:rPr>
          <w:rFonts w:ascii="Arial" w:hAnsi="Arial" w:cs="Arial"/>
          <w:sz w:val="28"/>
          <w:szCs w:val="28"/>
        </w:rPr>
        <w:t>a</w:t>
      </w:r>
      <w:r w:rsidR="005F43F0">
        <w:rPr>
          <w:rFonts w:ascii="Arial" w:hAnsi="Arial" w:cs="Arial"/>
          <w:sz w:val="28"/>
          <w:szCs w:val="28"/>
        </w:rPr>
        <w:t>tat</w:t>
      </w:r>
      <w:r w:rsidR="00EC6274" w:rsidRPr="007F10C4">
        <w:rPr>
          <w:rFonts w:ascii="Arial" w:hAnsi="Arial" w:cs="Arial"/>
          <w:sz w:val="28"/>
          <w:szCs w:val="28"/>
        </w:rPr>
        <w:t>ool</w:t>
      </w:r>
      <w:proofErr w:type="spellEnd"/>
      <w:r w:rsidR="00F54D23">
        <w:rPr>
          <w:rFonts w:ascii="Arial" w:hAnsi="Arial" w:cs="Arial"/>
          <w:sz w:val="28"/>
          <w:szCs w:val="28"/>
        </w:rPr>
        <w:t xml:space="preserve">, </w:t>
      </w:r>
      <w:r w:rsidRPr="007F10C4">
        <w:rPr>
          <w:rFonts w:ascii="Arial" w:hAnsi="Arial" w:cs="Arial"/>
          <w:sz w:val="28"/>
          <w:szCs w:val="28"/>
        </w:rPr>
        <w:t xml:space="preserve">research </w:t>
      </w:r>
      <w:r w:rsidR="00F54D23">
        <w:rPr>
          <w:rFonts w:ascii="Arial" w:hAnsi="Arial" w:cs="Arial"/>
          <w:sz w:val="28"/>
          <w:szCs w:val="28"/>
        </w:rPr>
        <w:t>carried out by the</w:t>
      </w:r>
      <w:r w:rsidRPr="007F10C4">
        <w:rPr>
          <w:rFonts w:ascii="Arial" w:hAnsi="Arial" w:cs="Arial"/>
          <w:sz w:val="28"/>
          <w:szCs w:val="28"/>
        </w:rPr>
        <w:t xml:space="preserve"> Social Policy Research Unit </w:t>
      </w:r>
      <w:r w:rsidR="00DE6A45">
        <w:rPr>
          <w:rFonts w:ascii="Arial" w:hAnsi="Arial" w:cs="Arial"/>
          <w:sz w:val="28"/>
          <w:szCs w:val="28"/>
        </w:rPr>
        <w:t xml:space="preserve">(SPRU) </w:t>
      </w:r>
      <w:r w:rsidRPr="007F10C4">
        <w:rPr>
          <w:rFonts w:ascii="Arial" w:hAnsi="Arial" w:cs="Arial"/>
          <w:sz w:val="28"/>
          <w:szCs w:val="28"/>
        </w:rPr>
        <w:t>University of York</w:t>
      </w:r>
      <w:r w:rsidR="00E7410E">
        <w:rPr>
          <w:rFonts w:ascii="Arial" w:hAnsi="Arial" w:cs="Arial"/>
          <w:sz w:val="28"/>
          <w:szCs w:val="28"/>
        </w:rPr>
        <w:t xml:space="preserve"> </w:t>
      </w:r>
      <w:r w:rsidR="002B3E72">
        <w:rPr>
          <w:rFonts w:ascii="Arial" w:hAnsi="Arial" w:cs="Arial"/>
          <w:sz w:val="28"/>
          <w:szCs w:val="28"/>
        </w:rPr>
        <w:t xml:space="preserve">(2014) </w:t>
      </w:r>
      <w:r w:rsidR="00E7410E">
        <w:rPr>
          <w:rFonts w:ascii="Arial" w:hAnsi="Arial" w:cs="Arial"/>
          <w:sz w:val="28"/>
          <w:szCs w:val="28"/>
        </w:rPr>
        <w:t xml:space="preserve">and </w:t>
      </w:r>
      <w:r w:rsidR="00F54D23">
        <w:rPr>
          <w:rFonts w:ascii="Arial" w:hAnsi="Arial" w:cs="Arial"/>
          <w:sz w:val="28"/>
          <w:szCs w:val="28"/>
        </w:rPr>
        <w:t>OPM</w:t>
      </w:r>
      <w:r w:rsidRPr="007F10C4">
        <w:rPr>
          <w:rFonts w:ascii="Arial" w:hAnsi="Arial" w:cs="Arial"/>
          <w:sz w:val="28"/>
          <w:szCs w:val="28"/>
        </w:rPr>
        <w:t xml:space="preserve"> </w:t>
      </w:r>
      <w:r w:rsidR="002B3E72">
        <w:rPr>
          <w:rFonts w:ascii="Arial" w:hAnsi="Arial" w:cs="Arial"/>
          <w:sz w:val="28"/>
          <w:szCs w:val="28"/>
        </w:rPr>
        <w:t>(2017)</w:t>
      </w:r>
      <w:r w:rsidRPr="007F10C4">
        <w:rPr>
          <w:rFonts w:ascii="Arial" w:hAnsi="Arial" w:cs="Arial"/>
          <w:sz w:val="28"/>
          <w:szCs w:val="28"/>
        </w:rPr>
        <w:t>.</w:t>
      </w:r>
      <w:r w:rsidR="002B3E72">
        <w:rPr>
          <w:rFonts w:ascii="Arial" w:hAnsi="Arial" w:cs="Arial"/>
          <w:sz w:val="28"/>
          <w:szCs w:val="28"/>
        </w:rPr>
        <w:t xml:space="preserve"> </w:t>
      </w:r>
      <w:r>
        <w:rPr>
          <w:rFonts w:ascii="Arial" w:hAnsi="Arial" w:cs="Arial"/>
          <w:sz w:val="28"/>
          <w:szCs w:val="28"/>
        </w:rPr>
        <w:t>The data relating to workforce patterns has been drawn from RWPN members across the four nations</w:t>
      </w:r>
      <w:r w:rsidR="005F43F0">
        <w:rPr>
          <w:rFonts w:ascii="Arial" w:hAnsi="Arial" w:cs="Arial"/>
          <w:sz w:val="28"/>
          <w:szCs w:val="28"/>
        </w:rPr>
        <w:t xml:space="preserve"> from a survey in 2020</w:t>
      </w:r>
      <w:r>
        <w:rPr>
          <w:rFonts w:ascii="Arial" w:hAnsi="Arial" w:cs="Arial"/>
          <w:sz w:val="28"/>
          <w:szCs w:val="28"/>
        </w:rPr>
        <w:t>.</w:t>
      </w:r>
    </w:p>
    <w:p w14:paraId="7F470C8D" w14:textId="77777777" w:rsidR="00F54D23" w:rsidRDefault="00F54D23" w:rsidP="00B67768">
      <w:pPr>
        <w:pStyle w:val="NormalWeb"/>
        <w:shd w:val="clear" w:color="auto" w:fill="FFFFFF"/>
        <w:spacing w:before="0" w:beforeAutospacing="0" w:after="0" w:afterAutospacing="0"/>
        <w:rPr>
          <w:rFonts w:ascii="Arial" w:hAnsi="Arial" w:cs="Arial"/>
          <w:color w:val="333333"/>
          <w:sz w:val="28"/>
          <w:szCs w:val="28"/>
        </w:rPr>
      </w:pPr>
      <w:r>
        <w:rPr>
          <w:rFonts w:ascii="Arial" w:hAnsi="Arial" w:cs="Arial"/>
          <w:color w:val="333333"/>
          <w:sz w:val="28"/>
          <w:szCs w:val="28"/>
        </w:rPr>
        <w:t xml:space="preserve">In tandem with the low numbers of Vision Rehabilitation Workers, </w:t>
      </w:r>
      <w:r w:rsidRPr="008D6F52">
        <w:rPr>
          <w:rFonts w:ascii="Arial" w:hAnsi="Arial" w:cs="Arial"/>
          <w:color w:val="333333"/>
          <w:sz w:val="28"/>
          <w:szCs w:val="28"/>
        </w:rPr>
        <w:t>RNIB estimate that between 2015 and 2020 the number of people who are blind or partially sighted in England has increased by 12 per cent, and by 2025, the number will have increased by 27 per cent.</w:t>
      </w:r>
    </w:p>
    <w:p w14:paraId="62BEAFBD" w14:textId="77777777" w:rsidR="005D4E7D" w:rsidRDefault="005D4E7D" w:rsidP="00B67768">
      <w:pPr>
        <w:spacing w:after="0" w:line="240" w:lineRule="auto"/>
        <w:rPr>
          <w:rFonts w:ascii="Arial" w:hAnsi="Arial" w:cs="Arial"/>
          <w:b/>
          <w:sz w:val="28"/>
          <w:szCs w:val="28"/>
        </w:rPr>
      </w:pPr>
    </w:p>
    <w:p w14:paraId="599AD112" w14:textId="23FE02D0" w:rsidR="00D11CD2" w:rsidRPr="001211E8" w:rsidRDefault="00D11CD2" w:rsidP="00B67768">
      <w:pPr>
        <w:spacing w:after="0" w:line="240" w:lineRule="auto"/>
        <w:rPr>
          <w:rFonts w:ascii="Arial" w:hAnsi="Arial" w:cs="Arial"/>
          <w:b/>
          <w:sz w:val="28"/>
          <w:szCs w:val="28"/>
        </w:rPr>
      </w:pPr>
      <w:r w:rsidRPr="001211E8">
        <w:rPr>
          <w:rFonts w:ascii="Arial" w:hAnsi="Arial" w:cs="Arial"/>
          <w:b/>
          <w:sz w:val="28"/>
          <w:szCs w:val="28"/>
        </w:rPr>
        <w:t xml:space="preserve">RWPN </w:t>
      </w:r>
      <w:r>
        <w:rPr>
          <w:rFonts w:ascii="Arial" w:hAnsi="Arial" w:cs="Arial"/>
          <w:b/>
          <w:sz w:val="28"/>
          <w:szCs w:val="28"/>
        </w:rPr>
        <w:t>September</w:t>
      </w:r>
      <w:r w:rsidRPr="001211E8">
        <w:rPr>
          <w:rFonts w:ascii="Arial" w:hAnsi="Arial" w:cs="Arial"/>
          <w:b/>
          <w:sz w:val="28"/>
          <w:szCs w:val="28"/>
        </w:rPr>
        <w:t xml:space="preserve"> 2020</w:t>
      </w:r>
    </w:p>
    <w:p w14:paraId="737C3696" w14:textId="4868DF1E" w:rsidR="00F54D23" w:rsidRDefault="00F54D23" w:rsidP="00B67768">
      <w:pPr>
        <w:spacing w:after="0" w:line="240" w:lineRule="auto"/>
        <w:rPr>
          <w:rFonts w:ascii="Arial" w:hAnsi="Arial" w:cs="Arial"/>
          <w:sz w:val="28"/>
          <w:szCs w:val="28"/>
        </w:rPr>
      </w:pPr>
    </w:p>
    <w:p w14:paraId="7A446C98" w14:textId="2E06F63C" w:rsidR="005D4E7D" w:rsidRDefault="005D4E7D" w:rsidP="00B67768">
      <w:pPr>
        <w:spacing w:after="0" w:line="240" w:lineRule="auto"/>
        <w:rPr>
          <w:rFonts w:ascii="Arial" w:hAnsi="Arial" w:cs="Arial"/>
          <w:sz w:val="28"/>
          <w:szCs w:val="28"/>
        </w:rPr>
      </w:pPr>
    </w:p>
    <w:p w14:paraId="5C212EBE" w14:textId="77777777" w:rsidR="005D4E7D" w:rsidRDefault="005D4E7D" w:rsidP="00B67768">
      <w:pPr>
        <w:spacing w:after="0" w:line="240" w:lineRule="auto"/>
        <w:rPr>
          <w:rFonts w:ascii="Arial" w:hAnsi="Arial" w:cs="Arial"/>
          <w:sz w:val="28"/>
          <w:szCs w:val="28"/>
        </w:rPr>
      </w:pPr>
    </w:p>
    <w:p w14:paraId="6024384A" w14:textId="011CE29D" w:rsidR="00F54D23" w:rsidRPr="00041F5A" w:rsidRDefault="00F54D23" w:rsidP="00B67768">
      <w:pPr>
        <w:spacing w:after="0" w:line="240" w:lineRule="auto"/>
        <w:jc w:val="center"/>
        <w:rPr>
          <w:rFonts w:ascii="Arial" w:hAnsi="Arial" w:cs="Arial"/>
          <w:b/>
          <w:bCs/>
          <w:sz w:val="28"/>
          <w:szCs w:val="28"/>
        </w:rPr>
      </w:pPr>
      <w:r w:rsidRPr="00041F5A">
        <w:rPr>
          <w:rFonts w:ascii="Arial" w:hAnsi="Arial" w:cs="Arial"/>
          <w:b/>
          <w:bCs/>
          <w:sz w:val="28"/>
          <w:szCs w:val="28"/>
        </w:rPr>
        <w:t>Appendix</w:t>
      </w:r>
    </w:p>
    <w:p w14:paraId="7B831A9F" w14:textId="5FF24548" w:rsidR="000B14CB" w:rsidRPr="00F54D23" w:rsidRDefault="007F10C4" w:rsidP="00B67768">
      <w:pPr>
        <w:spacing w:after="0" w:line="240" w:lineRule="auto"/>
        <w:rPr>
          <w:rFonts w:ascii="Arial" w:hAnsi="Arial" w:cs="Arial"/>
          <w:b/>
          <w:sz w:val="28"/>
          <w:szCs w:val="28"/>
        </w:rPr>
      </w:pPr>
      <w:r w:rsidRPr="00F54D23">
        <w:rPr>
          <w:rFonts w:ascii="Arial" w:hAnsi="Arial" w:cs="Arial"/>
          <w:b/>
          <w:sz w:val="28"/>
          <w:szCs w:val="28"/>
        </w:rPr>
        <w:t>Principles used in choosing and interpreting data</w:t>
      </w:r>
    </w:p>
    <w:p w14:paraId="6FA1309B" w14:textId="77777777" w:rsidR="001B7A2D" w:rsidRPr="005F43F0" w:rsidRDefault="007F10C4" w:rsidP="00B67768">
      <w:pPr>
        <w:pStyle w:val="ListParagraph"/>
        <w:numPr>
          <w:ilvl w:val="0"/>
          <w:numId w:val="4"/>
        </w:numPr>
        <w:spacing w:after="0" w:line="240" w:lineRule="auto"/>
        <w:rPr>
          <w:rFonts w:ascii="Arial" w:hAnsi="Arial" w:cs="Arial"/>
          <w:sz w:val="28"/>
          <w:szCs w:val="28"/>
        </w:rPr>
      </w:pPr>
      <w:r w:rsidRPr="005F43F0">
        <w:rPr>
          <w:rFonts w:ascii="Arial" w:hAnsi="Arial" w:cs="Arial"/>
          <w:sz w:val="28"/>
          <w:szCs w:val="28"/>
        </w:rPr>
        <w:t xml:space="preserve">Any individual “case” work will involve a process that includes a) specialist assessment and b) </w:t>
      </w:r>
      <w:r w:rsidR="001211E8">
        <w:rPr>
          <w:rFonts w:ascii="Arial" w:hAnsi="Arial" w:cs="Arial"/>
          <w:sz w:val="28"/>
          <w:szCs w:val="28"/>
        </w:rPr>
        <w:t xml:space="preserve">subsequent </w:t>
      </w:r>
      <w:r w:rsidRPr="005F43F0">
        <w:rPr>
          <w:rFonts w:ascii="Arial" w:hAnsi="Arial" w:cs="Arial"/>
          <w:sz w:val="28"/>
          <w:szCs w:val="28"/>
        </w:rPr>
        <w:t>provision of</w:t>
      </w:r>
      <w:r w:rsidR="001B7A2D" w:rsidRPr="005F43F0">
        <w:rPr>
          <w:rFonts w:ascii="Arial" w:hAnsi="Arial" w:cs="Arial"/>
          <w:sz w:val="28"/>
          <w:szCs w:val="28"/>
        </w:rPr>
        <w:t xml:space="preserve"> rehabilitation and</w:t>
      </w:r>
      <w:r w:rsidRPr="005F43F0">
        <w:rPr>
          <w:rFonts w:ascii="Arial" w:hAnsi="Arial" w:cs="Arial"/>
          <w:sz w:val="28"/>
          <w:szCs w:val="28"/>
        </w:rPr>
        <w:t>/or</w:t>
      </w:r>
      <w:r w:rsidR="001B7A2D" w:rsidRPr="005F43F0">
        <w:rPr>
          <w:rFonts w:ascii="Arial" w:hAnsi="Arial" w:cs="Arial"/>
          <w:sz w:val="28"/>
          <w:szCs w:val="28"/>
        </w:rPr>
        <w:t xml:space="preserve"> equipment</w:t>
      </w:r>
    </w:p>
    <w:p w14:paraId="15D2AB6A" w14:textId="77777777" w:rsidR="001B7A2D" w:rsidRPr="005F43F0" w:rsidRDefault="00E7410E" w:rsidP="00B67768">
      <w:pPr>
        <w:pStyle w:val="ListParagraph"/>
        <w:numPr>
          <w:ilvl w:val="0"/>
          <w:numId w:val="2"/>
        </w:numPr>
        <w:spacing w:after="0" w:line="240" w:lineRule="auto"/>
        <w:rPr>
          <w:rFonts w:ascii="Arial" w:hAnsi="Arial" w:cs="Arial"/>
          <w:sz w:val="28"/>
          <w:szCs w:val="28"/>
        </w:rPr>
      </w:pPr>
      <w:r w:rsidRPr="005F43F0">
        <w:rPr>
          <w:rFonts w:ascii="Arial" w:hAnsi="Arial" w:cs="Arial"/>
          <w:sz w:val="28"/>
          <w:szCs w:val="28"/>
        </w:rPr>
        <w:t>When looking at impact on service provision i</w:t>
      </w:r>
      <w:r w:rsidR="007F10C4" w:rsidRPr="005F43F0">
        <w:rPr>
          <w:rFonts w:ascii="Arial" w:hAnsi="Arial" w:cs="Arial"/>
          <w:sz w:val="28"/>
          <w:szCs w:val="28"/>
        </w:rPr>
        <w:t>t is more relevant to measure</w:t>
      </w:r>
      <w:r w:rsidR="001B7A2D" w:rsidRPr="005F43F0">
        <w:rPr>
          <w:rFonts w:ascii="Arial" w:hAnsi="Arial" w:cs="Arial"/>
          <w:sz w:val="28"/>
          <w:szCs w:val="28"/>
        </w:rPr>
        <w:t xml:space="preserve"> </w:t>
      </w:r>
      <w:r w:rsidR="007F10C4" w:rsidRPr="005F43F0">
        <w:rPr>
          <w:rFonts w:ascii="Arial" w:hAnsi="Arial" w:cs="Arial"/>
          <w:sz w:val="28"/>
          <w:szCs w:val="28"/>
        </w:rPr>
        <w:t>“</w:t>
      </w:r>
      <w:r w:rsidR="001B7A2D" w:rsidRPr="005F43F0">
        <w:rPr>
          <w:rFonts w:ascii="Arial" w:hAnsi="Arial" w:cs="Arial"/>
          <w:sz w:val="28"/>
          <w:szCs w:val="28"/>
        </w:rPr>
        <w:t>incidence</w:t>
      </w:r>
      <w:r w:rsidR="007F10C4" w:rsidRPr="005F43F0">
        <w:rPr>
          <w:rFonts w:ascii="Arial" w:hAnsi="Arial" w:cs="Arial"/>
          <w:sz w:val="28"/>
          <w:szCs w:val="28"/>
        </w:rPr>
        <w:t>” of visual impairment in a locality</w:t>
      </w:r>
      <w:r w:rsidR="001B7A2D" w:rsidRPr="005F43F0">
        <w:rPr>
          <w:rFonts w:ascii="Arial" w:hAnsi="Arial" w:cs="Arial"/>
          <w:sz w:val="28"/>
          <w:szCs w:val="28"/>
        </w:rPr>
        <w:t xml:space="preserve"> (</w:t>
      </w:r>
      <w:r w:rsidR="007F10C4" w:rsidRPr="005F43F0">
        <w:rPr>
          <w:rFonts w:ascii="Arial" w:hAnsi="Arial" w:cs="Arial"/>
          <w:sz w:val="28"/>
          <w:szCs w:val="28"/>
        </w:rPr>
        <w:t xml:space="preserve">i.e. </w:t>
      </w:r>
      <w:r w:rsidR="001B7A2D" w:rsidRPr="005F43F0">
        <w:rPr>
          <w:rFonts w:ascii="Arial" w:hAnsi="Arial" w:cs="Arial"/>
          <w:sz w:val="28"/>
          <w:szCs w:val="28"/>
        </w:rPr>
        <w:t xml:space="preserve">new vi referrals) </w:t>
      </w:r>
      <w:r w:rsidRPr="005F43F0">
        <w:rPr>
          <w:rFonts w:ascii="Arial" w:hAnsi="Arial" w:cs="Arial"/>
          <w:sz w:val="28"/>
          <w:szCs w:val="28"/>
        </w:rPr>
        <w:t xml:space="preserve">rather </w:t>
      </w:r>
      <w:r w:rsidR="001B7A2D" w:rsidRPr="005F43F0">
        <w:rPr>
          <w:rFonts w:ascii="Arial" w:hAnsi="Arial" w:cs="Arial"/>
          <w:sz w:val="28"/>
          <w:szCs w:val="28"/>
        </w:rPr>
        <w:t>than prevalence (</w:t>
      </w:r>
      <w:r w:rsidRPr="005F43F0">
        <w:rPr>
          <w:rFonts w:ascii="Arial" w:hAnsi="Arial" w:cs="Arial"/>
          <w:sz w:val="28"/>
          <w:szCs w:val="28"/>
        </w:rPr>
        <w:t xml:space="preserve">i.e. </w:t>
      </w:r>
      <w:r w:rsidR="001B7A2D" w:rsidRPr="005F43F0">
        <w:rPr>
          <w:rFonts w:ascii="Arial" w:hAnsi="Arial" w:cs="Arial"/>
          <w:sz w:val="28"/>
          <w:szCs w:val="28"/>
        </w:rPr>
        <w:t>total vi population)</w:t>
      </w:r>
    </w:p>
    <w:p w14:paraId="4E06B3C9" w14:textId="12EEEF0F" w:rsidR="001B7A2D" w:rsidRPr="005F43F0" w:rsidRDefault="00E7410E" w:rsidP="00B67768">
      <w:pPr>
        <w:pStyle w:val="ListParagraph"/>
        <w:numPr>
          <w:ilvl w:val="0"/>
          <w:numId w:val="2"/>
        </w:numPr>
        <w:spacing w:after="0" w:line="240" w:lineRule="auto"/>
        <w:rPr>
          <w:rFonts w:ascii="Arial" w:hAnsi="Arial" w:cs="Arial"/>
          <w:sz w:val="28"/>
          <w:szCs w:val="28"/>
        </w:rPr>
      </w:pPr>
      <w:r w:rsidRPr="005F43F0">
        <w:rPr>
          <w:rFonts w:ascii="Arial" w:hAnsi="Arial" w:cs="Arial"/>
          <w:sz w:val="28"/>
          <w:szCs w:val="28"/>
        </w:rPr>
        <w:t>The only standard measure of “</w:t>
      </w:r>
      <w:r w:rsidR="00A62018">
        <w:rPr>
          <w:rFonts w:ascii="Arial" w:hAnsi="Arial" w:cs="Arial"/>
          <w:sz w:val="28"/>
          <w:szCs w:val="28"/>
        </w:rPr>
        <w:t>i</w:t>
      </w:r>
      <w:r w:rsidR="001B7A2D" w:rsidRPr="005F43F0">
        <w:rPr>
          <w:rFonts w:ascii="Arial" w:hAnsi="Arial" w:cs="Arial"/>
          <w:sz w:val="28"/>
          <w:szCs w:val="28"/>
        </w:rPr>
        <w:t>ncidence</w:t>
      </w:r>
      <w:r w:rsidRPr="005F43F0">
        <w:rPr>
          <w:rFonts w:ascii="Arial" w:hAnsi="Arial" w:cs="Arial"/>
          <w:sz w:val="28"/>
          <w:szCs w:val="28"/>
        </w:rPr>
        <w:t xml:space="preserve">” is the number of </w:t>
      </w:r>
      <w:r w:rsidR="001B7A2D" w:rsidRPr="005F43F0">
        <w:rPr>
          <w:rFonts w:ascii="Arial" w:hAnsi="Arial" w:cs="Arial"/>
          <w:sz w:val="28"/>
          <w:szCs w:val="28"/>
        </w:rPr>
        <w:t>Certificate</w:t>
      </w:r>
      <w:r w:rsidRPr="005F43F0">
        <w:rPr>
          <w:rFonts w:ascii="Arial" w:hAnsi="Arial" w:cs="Arial"/>
          <w:sz w:val="28"/>
          <w:szCs w:val="28"/>
        </w:rPr>
        <w:t>s</w:t>
      </w:r>
      <w:r w:rsidR="001B7A2D" w:rsidRPr="005F43F0">
        <w:rPr>
          <w:rFonts w:ascii="Arial" w:hAnsi="Arial" w:cs="Arial"/>
          <w:sz w:val="28"/>
          <w:szCs w:val="28"/>
        </w:rPr>
        <w:t xml:space="preserve"> of Vision Impairment </w:t>
      </w:r>
      <w:r w:rsidRPr="005F43F0">
        <w:rPr>
          <w:rFonts w:ascii="Arial" w:hAnsi="Arial" w:cs="Arial"/>
          <w:sz w:val="28"/>
          <w:szCs w:val="28"/>
        </w:rPr>
        <w:t>(CVI) that are counted by local authority area.  However, CVI referrals are only a percentage of referrals that a service will receive. Referrals will come from other professionals, such as E</w:t>
      </w:r>
      <w:r w:rsidR="001211E8">
        <w:rPr>
          <w:rFonts w:ascii="Arial" w:hAnsi="Arial" w:cs="Arial"/>
          <w:sz w:val="28"/>
          <w:szCs w:val="28"/>
        </w:rPr>
        <w:t>ye Clinic Liaison Officers</w:t>
      </w:r>
      <w:r w:rsidRPr="005F43F0">
        <w:rPr>
          <w:rFonts w:ascii="Arial" w:hAnsi="Arial" w:cs="Arial"/>
          <w:sz w:val="28"/>
          <w:szCs w:val="28"/>
        </w:rPr>
        <w:t>, Occupational Therapists and Social Workers. They will also come from blind or partially sighted people themselves.  A significant number of referrals are actually re</w:t>
      </w:r>
      <w:r w:rsidR="008B32E5" w:rsidRPr="005F43F0">
        <w:rPr>
          <w:rFonts w:ascii="Arial" w:hAnsi="Arial" w:cs="Arial"/>
          <w:sz w:val="28"/>
          <w:szCs w:val="28"/>
        </w:rPr>
        <w:t>-</w:t>
      </w:r>
      <w:r w:rsidRPr="005F43F0">
        <w:rPr>
          <w:rFonts w:ascii="Arial" w:hAnsi="Arial" w:cs="Arial"/>
          <w:sz w:val="28"/>
          <w:szCs w:val="28"/>
        </w:rPr>
        <w:t xml:space="preserve">referrals </w:t>
      </w:r>
      <w:r w:rsidR="008B32E5" w:rsidRPr="005F43F0">
        <w:rPr>
          <w:rFonts w:ascii="Arial" w:hAnsi="Arial" w:cs="Arial"/>
          <w:sz w:val="28"/>
          <w:szCs w:val="28"/>
        </w:rPr>
        <w:t>(referrals back into a service) where an individual’s</w:t>
      </w:r>
      <w:r w:rsidRPr="005F43F0">
        <w:rPr>
          <w:rFonts w:ascii="Arial" w:hAnsi="Arial" w:cs="Arial"/>
          <w:sz w:val="28"/>
          <w:szCs w:val="28"/>
        </w:rPr>
        <w:t xml:space="preserve"> sight</w:t>
      </w:r>
      <w:r w:rsidR="008B32E5" w:rsidRPr="005F43F0">
        <w:rPr>
          <w:rFonts w:ascii="Arial" w:hAnsi="Arial" w:cs="Arial"/>
          <w:sz w:val="28"/>
          <w:szCs w:val="28"/>
        </w:rPr>
        <w:t xml:space="preserve"> has worsened or their overall needs have</w:t>
      </w:r>
      <w:r w:rsidR="001211E8">
        <w:rPr>
          <w:rFonts w:ascii="Arial" w:hAnsi="Arial" w:cs="Arial"/>
          <w:sz w:val="28"/>
          <w:szCs w:val="28"/>
        </w:rPr>
        <w:t xml:space="preserve"> changed</w:t>
      </w:r>
    </w:p>
    <w:p w14:paraId="722BFB49" w14:textId="6C0B870A" w:rsidR="001B7A2D" w:rsidRDefault="00247442" w:rsidP="00B67768">
      <w:pPr>
        <w:pStyle w:val="ListParagraph"/>
        <w:numPr>
          <w:ilvl w:val="0"/>
          <w:numId w:val="2"/>
        </w:numPr>
        <w:spacing w:after="0" w:line="240" w:lineRule="auto"/>
        <w:rPr>
          <w:rFonts w:ascii="Arial" w:hAnsi="Arial" w:cs="Arial"/>
          <w:sz w:val="28"/>
          <w:szCs w:val="28"/>
        </w:rPr>
      </w:pPr>
      <w:r>
        <w:rPr>
          <w:rFonts w:ascii="Arial" w:hAnsi="Arial" w:cs="Arial"/>
          <w:sz w:val="28"/>
          <w:szCs w:val="28"/>
        </w:rPr>
        <w:t>RWPN has</w:t>
      </w:r>
      <w:r w:rsidR="00E7410E" w:rsidRPr="005F43F0">
        <w:rPr>
          <w:rFonts w:ascii="Arial" w:hAnsi="Arial" w:cs="Arial"/>
          <w:sz w:val="28"/>
          <w:szCs w:val="28"/>
        </w:rPr>
        <w:t xml:space="preserve"> used the </w:t>
      </w:r>
      <w:r w:rsidR="001B7A2D" w:rsidRPr="005F43F0">
        <w:rPr>
          <w:rFonts w:ascii="Arial" w:hAnsi="Arial" w:cs="Arial"/>
          <w:sz w:val="28"/>
          <w:szCs w:val="28"/>
        </w:rPr>
        <w:t xml:space="preserve">statistics of incidence </w:t>
      </w:r>
      <w:r>
        <w:rPr>
          <w:rFonts w:ascii="Arial" w:hAnsi="Arial" w:cs="Arial"/>
          <w:sz w:val="28"/>
          <w:szCs w:val="28"/>
        </w:rPr>
        <w:t>for</w:t>
      </w:r>
      <w:r w:rsidR="001B7A2D" w:rsidRPr="005F43F0">
        <w:rPr>
          <w:rFonts w:ascii="Arial" w:hAnsi="Arial" w:cs="Arial"/>
          <w:sz w:val="28"/>
          <w:szCs w:val="28"/>
        </w:rPr>
        <w:t xml:space="preserve"> England </w:t>
      </w:r>
      <w:r w:rsidR="00E7410E" w:rsidRPr="005F43F0">
        <w:rPr>
          <w:rFonts w:ascii="Arial" w:hAnsi="Arial" w:cs="Arial"/>
          <w:sz w:val="28"/>
          <w:szCs w:val="28"/>
        </w:rPr>
        <w:t>as a whole (</w:t>
      </w:r>
      <w:r w:rsidR="001B7A2D" w:rsidRPr="005F43F0">
        <w:rPr>
          <w:rFonts w:ascii="Arial" w:hAnsi="Arial" w:cs="Arial"/>
          <w:sz w:val="28"/>
          <w:szCs w:val="28"/>
        </w:rPr>
        <w:t>rather than at a local authority level</w:t>
      </w:r>
      <w:r w:rsidR="00E7410E" w:rsidRPr="005F43F0">
        <w:rPr>
          <w:rFonts w:ascii="Arial" w:hAnsi="Arial" w:cs="Arial"/>
          <w:sz w:val="28"/>
          <w:szCs w:val="28"/>
        </w:rPr>
        <w:t>)</w:t>
      </w:r>
      <w:r w:rsidR="008B32E5" w:rsidRPr="005F43F0">
        <w:rPr>
          <w:rFonts w:ascii="Arial" w:hAnsi="Arial" w:cs="Arial"/>
          <w:sz w:val="28"/>
          <w:szCs w:val="28"/>
        </w:rPr>
        <w:t xml:space="preserve"> because</w:t>
      </w:r>
      <w:r w:rsidR="00E7410E" w:rsidRPr="005F43F0">
        <w:rPr>
          <w:rFonts w:ascii="Arial" w:hAnsi="Arial" w:cs="Arial"/>
          <w:sz w:val="28"/>
          <w:szCs w:val="28"/>
        </w:rPr>
        <w:t xml:space="preserve"> we believe it presents a more reliable picture</w:t>
      </w:r>
      <w:r w:rsidR="001B7A2D" w:rsidRPr="005F43F0">
        <w:rPr>
          <w:rFonts w:ascii="Arial" w:hAnsi="Arial" w:cs="Arial"/>
          <w:sz w:val="28"/>
          <w:szCs w:val="28"/>
        </w:rPr>
        <w:t>.  Data of CVI incidence at an individual local authority level</w:t>
      </w:r>
      <w:r w:rsidR="00E7410E" w:rsidRPr="005F43F0">
        <w:rPr>
          <w:rFonts w:ascii="Arial" w:hAnsi="Arial" w:cs="Arial"/>
          <w:sz w:val="28"/>
          <w:szCs w:val="28"/>
        </w:rPr>
        <w:t xml:space="preserve"> appears unr</w:t>
      </w:r>
      <w:r w:rsidR="001211E8">
        <w:rPr>
          <w:rFonts w:ascii="Arial" w:hAnsi="Arial" w:cs="Arial"/>
          <w:sz w:val="28"/>
          <w:szCs w:val="28"/>
        </w:rPr>
        <w:t>eliable due to uneven reporting</w:t>
      </w:r>
    </w:p>
    <w:p w14:paraId="1148830C" w14:textId="77777777" w:rsidR="00CE25C7" w:rsidRPr="005F43F0" w:rsidRDefault="00CE25C7" w:rsidP="00CE25C7">
      <w:pPr>
        <w:pStyle w:val="ListParagraph"/>
        <w:spacing w:after="0" w:line="240" w:lineRule="auto"/>
        <w:rPr>
          <w:rFonts w:ascii="Arial" w:hAnsi="Arial" w:cs="Arial"/>
          <w:sz w:val="28"/>
          <w:szCs w:val="28"/>
        </w:rPr>
      </w:pPr>
    </w:p>
    <w:p w14:paraId="1C54147C" w14:textId="625549CE" w:rsidR="001B7A2D" w:rsidRPr="00F54D23" w:rsidRDefault="001B7A2D" w:rsidP="00B67768">
      <w:pPr>
        <w:spacing w:after="0" w:line="240" w:lineRule="auto"/>
        <w:rPr>
          <w:rFonts w:ascii="Arial" w:hAnsi="Arial" w:cs="Arial"/>
          <w:b/>
          <w:sz w:val="28"/>
          <w:szCs w:val="28"/>
        </w:rPr>
      </w:pPr>
      <w:r w:rsidRPr="00F54D23">
        <w:rPr>
          <w:rFonts w:ascii="Arial" w:hAnsi="Arial" w:cs="Arial"/>
          <w:b/>
          <w:sz w:val="28"/>
          <w:szCs w:val="28"/>
        </w:rPr>
        <w:t>Current evidence and comment</w:t>
      </w:r>
    </w:p>
    <w:p w14:paraId="60A2A15A" w14:textId="77777777" w:rsidR="001B7A2D" w:rsidRPr="005F43F0" w:rsidRDefault="001B7A2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 xml:space="preserve">Incidence of CVI = </w:t>
      </w:r>
      <w:r w:rsidRPr="005F43F0">
        <w:rPr>
          <w:rFonts w:ascii="Arial" w:hAnsi="Arial" w:cs="Arial"/>
          <w:b/>
          <w:sz w:val="28"/>
          <w:szCs w:val="28"/>
        </w:rPr>
        <w:t>42 per 100,000</w:t>
      </w:r>
      <w:r w:rsidRPr="005F43F0">
        <w:rPr>
          <w:rFonts w:ascii="Arial" w:hAnsi="Arial" w:cs="Arial"/>
          <w:sz w:val="28"/>
          <w:szCs w:val="28"/>
        </w:rPr>
        <w:t xml:space="preserve"> </w:t>
      </w:r>
      <w:r w:rsidR="00EC5CD7" w:rsidRPr="005F43F0">
        <w:rPr>
          <w:rFonts w:ascii="Arial" w:hAnsi="Arial" w:cs="Arial"/>
          <w:sz w:val="28"/>
          <w:szCs w:val="28"/>
        </w:rPr>
        <w:t xml:space="preserve">England </w:t>
      </w:r>
      <w:r w:rsidR="001211E8">
        <w:rPr>
          <w:rFonts w:ascii="Arial" w:hAnsi="Arial" w:cs="Arial"/>
          <w:sz w:val="28"/>
          <w:szCs w:val="28"/>
        </w:rPr>
        <w:t xml:space="preserve">average. Source RNIB </w:t>
      </w:r>
      <w:proofErr w:type="spellStart"/>
      <w:r w:rsidR="001211E8">
        <w:rPr>
          <w:rFonts w:ascii="Arial" w:hAnsi="Arial" w:cs="Arial"/>
          <w:sz w:val="28"/>
          <w:szCs w:val="28"/>
        </w:rPr>
        <w:t>sightloss</w:t>
      </w:r>
      <w:proofErr w:type="spellEnd"/>
      <w:r w:rsidR="001211E8">
        <w:rPr>
          <w:rFonts w:ascii="Arial" w:hAnsi="Arial" w:cs="Arial"/>
          <w:sz w:val="28"/>
          <w:szCs w:val="28"/>
        </w:rPr>
        <w:t xml:space="preserve"> </w:t>
      </w:r>
      <w:proofErr w:type="spellStart"/>
      <w:r w:rsidR="001211E8">
        <w:rPr>
          <w:rFonts w:ascii="Arial" w:hAnsi="Arial" w:cs="Arial"/>
          <w:sz w:val="28"/>
          <w:szCs w:val="28"/>
        </w:rPr>
        <w:t>d</w:t>
      </w:r>
      <w:r w:rsidR="00EC5CD7" w:rsidRPr="005F43F0">
        <w:rPr>
          <w:rFonts w:ascii="Arial" w:hAnsi="Arial" w:cs="Arial"/>
          <w:sz w:val="28"/>
          <w:szCs w:val="28"/>
        </w:rPr>
        <w:t>ata</w:t>
      </w:r>
      <w:r w:rsidRPr="005F43F0">
        <w:rPr>
          <w:rFonts w:ascii="Arial" w:hAnsi="Arial" w:cs="Arial"/>
          <w:sz w:val="28"/>
          <w:szCs w:val="28"/>
        </w:rPr>
        <w:t>tool</w:t>
      </w:r>
      <w:proofErr w:type="spellEnd"/>
    </w:p>
    <w:p w14:paraId="5A14DE66" w14:textId="77777777" w:rsidR="001B7A2D" w:rsidRPr="005F43F0" w:rsidRDefault="0071059D" w:rsidP="00B67768">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Percentage of additional referrals in addition to CVI </w:t>
      </w:r>
      <w:r w:rsidRPr="0071059D">
        <w:rPr>
          <w:rFonts w:ascii="Arial" w:hAnsi="Arial" w:cs="Arial"/>
          <w:b/>
          <w:sz w:val="28"/>
          <w:szCs w:val="28"/>
        </w:rPr>
        <w:t>30%</w:t>
      </w:r>
      <w:r w:rsidR="001B7A2D" w:rsidRPr="005F43F0">
        <w:rPr>
          <w:rFonts w:ascii="Arial" w:hAnsi="Arial" w:cs="Arial"/>
          <w:sz w:val="28"/>
          <w:szCs w:val="28"/>
        </w:rPr>
        <w:t>.  RNIB</w:t>
      </w:r>
      <w:r>
        <w:rPr>
          <w:rFonts w:ascii="Arial" w:hAnsi="Arial" w:cs="Arial"/>
          <w:sz w:val="28"/>
          <w:szCs w:val="28"/>
        </w:rPr>
        <w:t>’s cost-a</w:t>
      </w:r>
      <w:r w:rsidR="001B7A2D" w:rsidRPr="005F43F0">
        <w:rPr>
          <w:rFonts w:ascii="Arial" w:hAnsi="Arial" w:cs="Arial"/>
          <w:sz w:val="28"/>
          <w:szCs w:val="28"/>
        </w:rPr>
        <w:t xml:space="preserve">voidance research </w:t>
      </w:r>
      <w:r>
        <w:rPr>
          <w:rFonts w:ascii="Arial" w:hAnsi="Arial" w:cs="Arial"/>
          <w:sz w:val="28"/>
          <w:szCs w:val="28"/>
        </w:rPr>
        <w:t>cites</w:t>
      </w:r>
      <w:r w:rsidR="00EC5CD7" w:rsidRPr="005F43F0">
        <w:rPr>
          <w:rFonts w:ascii="Arial" w:hAnsi="Arial" w:cs="Arial"/>
          <w:sz w:val="28"/>
          <w:szCs w:val="28"/>
        </w:rPr>
        <w:t xml:space="preserve"> a </w:t>
      </w:r>
      <w:r>
        <w:rPr>
          <w:rFonts w:ascii="Arial" w:hAnsi="Arial" w:cs="Arial"/>
          <w:sz w:val="28"/>
          <w:szCs w:val="28"/>
        </w:rPr>
        <w:t xml:space="preserve">figure of </w:t>
      </w:r>
      <w:r w:rsidR="001B7A2D" w:rsidRPr="005F43F0">
        <w:rPr>
          <w:rFonts w:ascii="Arial" w:hAnsi="Arial" w:cs="Arial"/>
          <w:sz w:val="28"/>
          <w:szCs w:val="28"/>
        </w:rPr>
        <w:t xml:space="preserve">15-20% </w:t>
      </w:r>
      <w:r w:rsidR="00EC5CD7" w:rsidRPr="005F43F0">
        <w:rPr>
          <w:rFonts w:ascii="Arial" w:hAnsi="Arial" w:cs="Arial"/>
          <w:sz w:val="28"/>
          <w:szCs w:val="28"/>
        </w:rPr>
        <w:t>uplift</w:t>
      </w:r>
      <w:r>
        <w:rPr>
          <w:rFonts w:ascii="Arial" w:hAnsi="Arial" w:cs="Arial"/>
          <w:sz w:val="28"/>
          <w:szCs w:val="28"/>
        </w:rPr>
        <w:t xml:space="preserve">. However, our </w:t>
      </w:r>
      <w:r w:rsidR="001B7A2D" w:rsidRPr="005F43F0">
        <w:rPr>
          <w:rFonts w:ascii="Arial" w:hAnsi="Arial" w:cs="Arial"/>
          <w:sz w:val="28"/>
          <w:szCs w:val="28"/>
        </w:rPr>
        <w:t xml:space="preserve">experience suggests this figure is too low.  </w:t>
      </w:r>
      <w:r>
        <w:rPr>
          <w:rFonts w:ascii="Arial" w:hAnsi="Arial" w:cs="Arial"/>
          <w:sz w:val="28"/>
          <w:szCs w:val="28"/>
        </w:rPr>
        <w:t>We believe</w:t>
      </w:r>
      <w:r w:rsidR="001B7A2D" w:rsidRPr="005F43F0">
        <w:rPr>
          <w:rFonts w:ascii="Arial" w:hAnsi="Arial" w:cs="Arial"/>
          <w:sz w:val="28"/>
          <w:szCs w:val="28"/>
        </w:rPr>
        <w:t xml:space="preserve"> this figure needs furt</w:t>
      </w:r>
      <w:r w:rsidR="00EC5CD7" w:rsidRPr="005F43F0">
        <w:rPr>
          <w:rFonts w:ascii="Arial" w:hAnsi="Arial" w:cs="Arial"/>
          <w:sz w:val="28"/>
          <w:szCs w:val="28"/>
        </w:rPr>
        <w:t xml:space="preserve">her research </w:t>
      </w:r>
      <w:r>
        <w:rPr>
          <w:rFonts w:ascii="Arial" w:hAnsi="Arial" w:cs="Arial"/>
          <w:sz w:val="28"/>
          <w:szCs w:val="28"/>
        </w:rPr>
        <w:t>but</w:t>
      </w:r>
      <w:r w:rsidR="005F43F0">
        <w:rPr>
          <w:rFonts w:ascii="Arial" w:hAnsi="Arial" w:cs="Arial"/>
          <w:sz w:val="28"/>
          <w:szCs w:val="28"/>
        </w:rPr>
        <w:t xml:space="preserve"> does not reflect the wide network of referral routes into services or the increasing numbers of blind and partially sighted people. </w:t>
      </w:r>
    </w:p>
    <w:p w14:paraId="6DA4CDB0" w14:textId="77777777" w:rsidR="001B7A2D" w:rsidRPr="005F43F0" w:rsidRDefault="00DB193C"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 xml:space="preserve">Case load – </w:t>
      </w:r>
      <w:r w:rsidR="00436674" w:rsidRPr="005F43F0">
        <w:rPr>
          <w:rFonts w:ascii="Arial" w:hAnsi="Arial" w:cs="Arial"/>
          <w:b/>
          <w:sz w:val="28"/>
          <w:szCs w:val="28"/>
        </w:rPr>
        <w:t>20</w:t>
      </w:r>
      <w:r w:rsidRPr="005F43F0">
        <w:rPr>
          <w:rFonts w:ascii="Arial" w:hAnsi="Arial" w:cs="Arial"/>
          <w:b/>
          <w:sz w:val="28"/>
          <w:szCs w:val="28"/>
        </w:rPr>
        <w:t xml:space="preserve"> </w:t>
      </w:r>
      <w:r w:rsidRPr="005F43F0">
        <w:rPr>
          <w:rFonts w:ascii="Arial" w:hAnsi="Arial" w:cs="Arial"/>
          <w:sz w:val="28"/>
          <w:szCs w:val="28"/>
        </w:rPr>
        <w:t xml:space="preserve">at any one time. </w:t>
      </w:r>
      <w:r w:rsidR="00EC5CD7" w:rsidRPr="005F43F0">
        <w:rPr>
          <w:rFonts w:ascii="Arial" w:hAnsi="Arial" w:cs="Arial"/>
          <w:sz w:val="28"/>
          <w:szCs w:val="28"/>
        </w:rPr>
        <w:t xml:space="preserve"> The only published research of case load studied three sites in England. The range was</w:t>
      </w:r>
      <w:r w:rsidR="001B7A2D" w:rsidRPr="005F43F0">
        <w:rPr>
          <w:rFonts w:ascii="Arial" w:hAnsi="Arial" w:cs="Arial"/>
          <w:sz w:val="28"/>
          <w:szCs w:val="28"/>
        </w:rPr>
        <w:t xml:space="preserve">: 13-25; 12-36; 15-50 per worker (source </w:t>
      </w:r>
      <w:r w:rsidR="000B5113">
        <w:rPr>
          <w:rFonts w:ascii="Arial" w:hAnsi="Arial" w:cs="Arial"/>
          <w:sz w:val="28"/>
          <w:szCs w:val="28"/>
        </w:rPr>
        <w:t xml:space="preserve">York University </w:t>
      </w:r>
      <w:r w:rsidR="001B7A2D" w:rsidRPr="005F43F0">
        <w:rPr>
          <w:rFonts w:ascii="Arial" w:hAnsi="Arial" w:cs="Arial"/>
          <w:sz w:val="28"/>
          <w:szCs w:val="28"/>
        </w:rPr>
        <w:t>Social Policy Research U</w:t>
      </w:r>
      <w:r w:rsidR="00EC5CD7" w:rsidRPr="005F43F0">
        <w:rPr>
          <w:rFonts w:ascii="Arial" w:hAnsi="Arial" w:cs="Arial"/>
          <w:sz w:val="28"/>
          <w:szCs w:val="28"/>
        </w:rPr>
        <w:t>nit (SPRU)</w:t>
      </w:r>
      <w:r w:rsidR="001B7A2D" w:rsidRPr="005F43F0">
        <w:rPr>
          <w:rFonts w:ascii="Arial" w:hAnsi="Arial" w:cs="Arial"/>
          <w:sz w:val="28"/>
          <w:szCs w:val="28"/>
        </w:rPr>
        <w:t>.</w:t>
      </w:r>
      <w:r w:rsidR="00436674" w:rsidRPr="005F43F0">
        <w:rPr>
          <w:rFonts w:ascii="Arial" w:hAnsi="Arial" w:cs="Arial"/>
          <w:sz w:val="28"/>
          <w:szCs w:val="28"/>
        </w:rPr>
        <w:t xml:space="preserve">  </w:t>
      </w:r>
      <w:r w:rsidR="00061588" w:rsidRPr="005F43F0">
        <w:rPr>
          <w:rFonts w:ascii="Arial" w:hAnsi="Arial" w:cs="Arial"/>
          <w:sz w:val="28"/>
          <w:szCs w:val="28"/>
        </w:rPr>
        <w:t>Among</w:t>
      </w:r>
      <w:r w:rsidR="001211E8">
        <w:rPr>
          <w:rFonts w:ascii="Arial" w:hAnsi="Arial" w:cs="Arial"/>
          <w:sz w:val="28"/>
          <w:szCs w:val="28"/>
        </w:rPr>
        <w:t>s</w:t>
      </w:r>
      <w:r w:rsidR="00061588" w:rsidRPr="005F43F0">
        <w:rPr>
          <w:rFonts w:ascii="Arial" w:hAnsi="Arial" w:cs="Arial"/>
          <w:sz w:val="28"/>
          <w:szCs w:val="28"/>
        </w:rPr>
        <w:t>t full-time workers t</w:t>
      </w:r>
      <w:r w:rsidR="00436674" w:rsidRPr="005F43F0">
        <w:rPr>
          <w:rFonts w:ascii="Arial" w:hAnsi="Arial" w:cs="Arial"/>
          <w:sz w:val="28"/>
          <w:szCs w:val="28"/>
        </w:rPr>
        <w:t xml:space="preserve">he most frequently stated (mode) case load from </w:t>
      </w:r>
      <w:r w:rsidR="00EC5CD7" w:rsidRPr="005F43F0">
        <w:rPr>
          <w:rFonts w:ascii="Arial" w:hAnsi="Arial" w:cs="Arial"/>
          <w:sz w:val="28"/>
          <w:szCs w:val="28"/>
        </w:rPr>
        <w:t>RWPN’s survey</w:t>
      </w:r>
      <w:r w:rsidR="00436674" w:rsidRPr="005F43F0">
        <w:rPr>
          <w:rFonts w:ascii="Arial" w:hAnsi="Arial" w:cs="Arial"/>
          <w:sz w:val="28"/>
          <w:szCs w:val="28"/>
        </w:rPr>
        <w:t xml:space="preserve"> was 20.</w:t>
      </w:r>
    </w:p>
    <w:p w14:paraId="6673C296" w14:textId="77777777" w:rsidR="00EC22BD" w:rsidRDefault="00DB193C"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 xml:space="preserve">Yearly case load – </w:t>
      </w:r>
      <w:r w:rsidR="00EC22BD" w:rsidRPr="005F43F0">
        <w:rPr>
          <w:rFonts w:ascii="Arial" w:hAnsi="Arial" w:cs="Arial"/>
          <w:b/>
          <w:sz w:val="28"/>
          <w:szCs w:val="28"/>
        </w:rPr>
        <w:t>70</w:t>
      </w:r>
      <w:r w:rsidR="000B5113">
        <w:rPr>
          <w:rFonts w:ascii="Arial" w:hAnsi="Arial" w:cs="Arial"/>
          <w:b/>
          <w:sz w:val="28"/>
          <w:szCs w:val="28"/>
        </w:rPr>
        <w:t xml:space="preserve"> per ear for FTE</w:t>
      </w:r>
      <w:r w:rsidR="00EC22BD" w:rsidRPr="005F43F0">
        <w:rPr>
          <w:rFonts w:ascii="Arial" w:hAnsi="Arial" w:cs="Arial"/>
          <w:sz w:val="28"/>
          <w:szCs w:val="28"/>
        </w:rPr>
        <w:t>. Source:</w:t>
      </w:r>
      <w:r w:rsidR="000B5113">
        <w:rPr>
          <w:rFonts w:ascii="Arial" w:hAnsi="Arial" w:cs="Arial"/>
          <w:sz w:val="28"/>
          <w:szCs w:val="28"/>
        </w:rPr>
        <w:t xml:space="preserve"> SPRU</w:t>
      </w:r>
      <w:r w:rsidR="00CB62B9" w:rsidRPr="005F43F0">
        <w:rPr>
          <w:rFonts w:ascii="Arial" w:hAnsi="Arial" w:cs="Arial"/>
          <w:sz w:val="28"/>
          <w:szCs w:val="28"/>
        </w:rPr>
        <w:t xml:space="preserve">.  </w:t>
      </w:r>
    </w:p>
    <w:p w14:paraId="01FCD2D5" w14:textId="77777777" w:rsidR="0071059D" w:rsidRPr="005F43F0" w:rsidRDefault="0071059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40% of total caseload require rehab (i.e. 60% of cases end after the initial specialist assessment).  Source RNIB Cost-Avoidance research</w:t>
      </w:r>
    </w:p>
    <w:p w14:paraId="5B30DCCA" w14:textId="25D812F1" w:rsidR="001B7A2D" w:rsidRDefault="0071059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Length of engagement with client. The time spent with any one client will vary enormously</w:t>
      </w:r>
      <w:r w:rsidR="000B5113">
        <w:rPr>
          <w:rFonts w:ascii="Arial" w:hAnsi="Arial" w:cs="Arial"/>
          <w:sz w:val="28"/>
          <w:szCs w:val="28"/>
        </w:rPr>
        <w:t xml:space="preserve"> according to need, as outlined in ADASS guidance</w:t>
      </w:r>
      <w:r w:rsidRPr="005F43F0">
        <w:rPr>
          <w:rFonts w:ascii="Arial" w:hAnsi="Arial" w:cs="Arial"/>
          <w:sz w:val="28"/>
          <w:szCs w:val="28"/>
        </w:rPr>
        <w:t xml:space="preserve">. RNIB cost avoidance research gives a range of between 1-30 visits per client.  </w:t>
      </w:r>
      <w:r w:rsidR="001211E8">
        <w:rPr>
          <w:rFonts w:ascii="Arial" w:hAnsi="Arial" w:cs="Arial"/>
          <w:sz w:val="28"/>
          <w:szCs w:val="28"/>
        </w:rPr>
        <w:t>RWPN has chosen a mode average</w:t>
      </w:r>
      <w:r w:rsidRPr="005F43F0">
        <w:rPr>
          <w:rFonts w:ascii="Arial" w:hAnsi="Arial" w:cs="Arial"/>
          <w:sz w:val="28"/>
          <w:szCs w:val="28"/>
        </w:rPr>
        <w:t xml:space="preserve"> (i.e. the most common duration) is 5 visits in addition to the initial assessment</w:t>
      </w:r>
    </w:p>
    <w:p w14:paraId="6D5B6823" w14:textId="77777777" w:rsidR="00CE25C7" w:rsidRPr="0071059D" w:rsidRDefault="00CE25C7" w:rsidP="00CE25C7">
      <w:pPr>
        <w:pStyle w:val="ListParagraph"/>
        <w:spacing w:after="0" w:line="240" w:lineRule="auto"/>
        <w:rPr>
          <w:rFonts w:ascii="Arial" w:hAnsi="Arial" w:cs="Arial"/>
          <w:sz w:val="28"/>
          <w:szCs w:val="28"/>
        </w:rPr>
      </w:pPr>
    </w:p>
    <w:p w14:paraId="7C93200D" w14:textId="77777777" w:rsidR="001B7A2D" w:rsidRPr="005F43F0" w:rsidRDefault="001B7A2D" w:rsidP="00B67768">
      <w:pPr>
        <w:spacing w:after="0" w:line="240" w:lineRule="auto"/>
        <w:rPr>
          <w:rFonts w:ascii="Arial" w:hAnsi="Arial" w:cs="Arial"/>
          <w:b/>
          <w:sz w:val="28"/>
          <w:szCs w:val="28"/>
        </w:rPr>
      </w:pPr>
      <w:r w:rsidRPr="005F43F0">
        <w:rPr>
          <w:rFonts w:ascii="Arial" w:hAnsi="Arial" w:cs="Arial"/>
          <w:b/>
          <w:sz w:val="28"/>
          <w:szCs w:val="28"/>
        </w:rPr>
        <w:t xml:space="preserve">Assumptions </w:t>
      </w:r>
      <w:r w:rsidR="0071059D">
        <w:rPr>
          <w:rFonts w:ascii="Arial" w:hAnsi="Arial" w:cs="Arial"/>
          <w:b/>
          <w:sz w:val="28"/>
          <w:szCs w:val="28"/>
        </w:rPr>
        <w:t>about working patterns for a Full time worker</w:t>
      </w:r>
    </w:p>
    <w:p w14:paraId="33418E6E" w14:textId="77777777" w:rsidR="001B7A2D" w:rsidRPr="005F43F0" w:rsidRDefault="001B7A2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 xml:space="preserve">47 weeks per year (52 minus annual leave allowance). </w:t>
      </w:r>
      <w:r w:rsidR="00650752" w:rsidRPr="005F43F0">
        <w:rPr>
          <w:rFonts w:ascii="Arial" w:hAnsi="Arial" w:cs="Arial"/>
          <w:sz w:val="28"/>
          <w:szCs w:val="28"/>
        </w:rPr>
        <w:t>In</w:t>
      </w:r>
      <w:r w:rsidR="0071059D">
        <w:rPr>
          <w:rFonts w:ascii="Arial" w:hAnsi="Arial" w:cs="Arial"/>
          <w:sz w:val="28"/>
          <w:szCs w:val="28"/>
        </w:rPr>
        <w:t xml:space="preserve"> reality 47 weeks is an over-</w:t>
      </w:r>
      <w:r w:rsidR="00650752" w:rsidRPr="005F43F0">
        <w:rPr>
          <w:rFonts w:ascii="Arial" w:hAnsi="Arial" w:cs="Arial"/>
          <w:sz w:val="28"/>
          <w:szCs w:val="28"/>
        </w:rPr>
        <w:t>estimate</w:t>
      </w:r>
      <w:r w:rsidR="0071059D">
        <w:rPr>
          <w:rFonts w:ascii="Arial" w:hAnsi="Arial" w:cs="Arial"/>
          <w:sz w:val="28"/>
          <w:szCs w:val="28"/>
        </w:rPr>
        <w:t xml:space="preserve"> of available time for case work</w:t>
      </w:r>
      <w:r w:rsidR="00650752" w:rsidRPr="005F43F0">
        <w:rPr>
          <w:rFonts w:ascii="Arial" w:hAnsi="Arial" w:cs="Arial"/>
          <w:sz w:val="28"/>
          <w:szCs w:val="28"/>
        </w:rPr>
        <w:t xml:space="preserve"> because workers will attend staff traini</w:t>
      </w:r>
      <w:r w:rsidR="0071059D">
        <w:rPr>
          <w:rFonts w:ascii="Arial" w:hAnsi="Arial" w:cs="Arial"/>
          <w:sz w:val="28"/>
          <w:szCs w:val="28"/>
        </w:rPr>
        <w:t>ng, meetings and undertake duty screening</w:t>
      </w:r>
    </w:p>
    <w:p w14:paraId="7501E79A" w14:textId="66B6F695" w:rsidR="00650752" w:rsidRDefault="001B7A2D" w:rsidP="00B67768">
      <w:pPr>
        <w:pStyle w:val="ListParagraph"/>
        <w:numPr>
          <w:ilvl w:val="0"/>
          <w:numId w:val="1"/>
        </w:numPr>
        <w:spacing w:after="0" w:line="240" w:lineRule="auto"/>
        <w:rPr>
          <w:rFonts w:ascii="Arial" w:hAnsi="Arial" w:cs="Arial"/>
          <w:sz w:val="28"/>
          <w:szCs w:val="28"/>
        </w:rPr>
      </w:pPr>
      <w:r w:rsidRPr="0071059D">
        <w:rPr>
          <w:rFonts w:ascii="Arial" w:hAnsi="Arial" w:cs="Arial"/>
          <w:sz w:val="28"/>
          <w:szCs w:val="28"/>
        </w:rPr>
        <w:t>R</w:t>
      </w:r>
      <w:r w:rsidR="0071059D" w:rsidRPr="0071059D">
        <w:rPr>
          <w:rFonts w:ascii="Arial" w:hAnsi="Arial" w:cs="Arial"/>
          <w:sz w:val="28"/>
          <w:szCs w:val="28"/>
        </w:rPr>
        <w:t xml:space="preserve">olling case load of 20 with one </w:t>
      </w:r>
      <w:r w:rsidRPr="0071059D">
        <w:rPr>
          <w:rFonts w:ascii="Arial" w:hAnsi="Arial" w:cs="Arial"/>
          <w:sz w:val="28"/>
          <w:szCs w:val="28"/>
        </w:rPr>
        <w:t>added per wee</w:t>
      </w:r>
      <w:r w:rsidR="0071059D" w:rsidRPr="0071059D">
        <w:rPr>
          <w:rFonts w:ascii="Arial" w:hAnsi="Arial" w:cs="Arial"/>
          <w:sz w:val="28"/>
          <w:szCs w:val="28"/>
        </w:rPr>
        <w:t>k and one</w:t>
      </w:r>
      <w:r w:rsidRPr="0071059D">
        <w:rPr>
          <w:rFonts w:ascii="Arial" w:hAnsi="Arial" w:cs="Arial"/>
          <w:sz w:val="28"/>
          <w:szCs w:val="28"/>
        </w:rPr>
        <w:t xml:space="preserve"> closed per week. (Patterns will vary enormously based on length of case work and patterns in the working week, so this assumption keeps case load constant</w:t>
      </w:r>
      <w:r w:rsidR="0071059D">
        <w:rPr>
          <w:rFonts w:ascii="Arial" w:hAnsi="Arial" w:cs="Arial"/>
          <w:sz w:val="28"/>
          <w:szCs w:val="28"/>
        </w:rPr>
        <w:t>)</w:t>
      </w:r>
    </w:p>
    <w:p w14:paraId="141E9350" w14:textId="74062E17" w:rsidR="00CE25C7" w:rsidRDefault="00CE25C7" w:rsidP="00CE25C7">
      <w:pPr>
        <w:pStyle w:val="ListParagraph"/>
        <w:spacing w:after="0" w:line="240" w:lineRule="auto"/>
        <w:rPr>
          <w:rFonts w:ascii="Arial" w:hAnsi="Arial" w:cs="Arial"/>
          <w:sz w:val="28"/>
          <w:szCs w:val="28"/>
        </w:rPr>
      </w:pPr>
    </w:p>
    <w:p w14:paraId="2C2313E1" w14:textId="77777777" w:rsidR="00CE25C7" w:rsidRPr="0071059D" w:rsidRDefault="00CE25C7" w:rsidP="00CE25C7">
      <w:pPr>
        <w:pStyle w:val="ListParagraph"/>
        <w:spacing w:after="0" w:line="240" w:lineRule="auto"/>
        <w:rPr>
          <w:rFonts w:ascii="Arial" w:hAnsi="Arial" w:cs="Arial"/>
          <w:sz w:val="28"/>
          <w:szCs w:val="28"/>
        </w:rPr>
      </w:pPr>
    </w:p>
    <w:p w14:paraId="651EF063" w14:textId="77777777" w:rsidR="00650752" w:rsidRPr="005F43F0" w:rsidRDefault="00650752" w:rsidP="00B67768">
      <w:pPr>
        <w:spacing w:after="0" w:line="240" w:lineRule="auto"/>
        <w:rPr>
          <w:rFonts w:ascii="Arial" w:hAnsi="Arial" w:cs="Arial"/>
          <w:sz w:val="28"/>
          <w:szCs w:val="28"/>
        </w:rPr>
      </w:pPr>
      <w:r w:rsidRPr="005F43F0">
        <w:rPr>
          <w:rFonts w:ascii="Arial" w:hAnsi="Arial" w:cs="Arial"/>
          <w:b/>
          <w:sz w:val="28"/>
          <w:szCs w:val="28"/>
        </w:rPr>
        <w:t xml:space="preserve">Putting these assumptions into a practical </w:t>
      </w:r>
      <w:r w:rsidR="00DB193C" w:rsidRPr="005F43F0">
        <w:rPr>
          <w:rFonts w:ascii="Arial" w:hAnsi="Arial" w:cs="Arial"/>
          <w:b/>
          <w:sz w:val="28"/>
          <w:szCs w:val="28"/>
        </w:rPr>
        <w:t xml:space="preserve">calculated </w:t>
      </w:r>
      <w:r w:rsidRPr="005F43F0">
        <w:rPr>
          <w:rFonts w:ascii="Arial" w:hAnsi="Arial" w:cs="Arial"/>
          <w:b/>
          <w:sz w:val="28"/>
          <w:szCs w:val="28"/>
        </w:rPr>
        <w:t>example</w:t>
      </w:r>
      <w:r w:rsidR="001B7A2D" w:rsidRPr="005F43F0">
        <w:rPr>
          <w:rFonts w:ascii="Arial" w:hAnsi="Arial" w:cs="Arial"/>
          <w:sz w:val="28"/>
          <w:szCs w:val="28"/>
        </w:rPr>
        <w:t xml:space="preserve">  </w:t>
      </w:r>
    </w:p>
    <w:p w14:paraId="6EF8E01A" w14:textId="77777777" w:rsidR="001B7A2D" w:rsidRPr="005F43F0" w:rsidRDefault="001B7A2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Applying this to a local authority population. Assume local authority with population of 250,000</w:t>
      </w:r>
      <w:r w:rsidR="00A76ED0" w:rsidRPr="005F43F0">
        <w:rPr>
          <w:rFonts w:ascii="Arial" w:hAnsi="Arial" w:cs="Arial"/>
          <w:sz w:val="28"/>
          <w:szCs w:val="28"/>
        </w:rPr>
        <w:t>. This means 105 CVI will be received.  If 30% of referrals are non-CVI this means the total referrals for assessment and rehab will be 150 per year</w:t>
      </w:r>
    </w:p>
    <w:p w14:paraId="5CBA32FD" w14:textId="77777777" w:rsidR="001B7A2D" w:rsidRPr="005F43F0" w:rsidRDefault="00A76ED0"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 xml:space="preserve">Of these </w:t>
      </w:r>
      <w:r w:rsidR="001B7A2D" w:rsidRPr="005F43F0">
        <w:rPr>
          <w:rFonts w:ascii="Arial" w:hAnsi="Arial" w:cs="Arial"/>
          <w:sz w:val="28"/>
          <w:szCs w:val="28"/>
        </w:rPr>
        <w:t>150</w:t>
      </w:r>
      <w:r w:rsidRPr="005F43F0">
        <w:rPr>
          <w:rFonts w:ascii="Arial" w:hAnsi="Arial" w:cs="Arial"/>
          <w:sz w:val="28"/>
          <w:szCs w:val="28"/>
        </w:rPr>
        <w:t xml:space="preserve"> assessment visits</w:t>
      </w:r>
      <w:r w:rsidR="001B7A2D" w:rsidRPr="005F43F0">
        <w:rPr>
          <w:rFonts w:ascii="Arial" w:hAnsi="Arial" w:cs="Arial"/>
          <w:sz w:val="28"/>
          <w:szCs w:val="28"/>
        </w:rPr>
        <w:t xml:space="preserve"> 40% of which will require rehab (60 cases)</w:t>
      </w:r>
      <w:r w:rsidRPr="005F43F0">
        <w:rPr>
          <w:rFonts w:ascii="Arial" w:hAnsi="Arial" w:cs="Arial"/>
          <w:sz w:val="28"/>
          <w:szCs w:val="28"/>
        </w:rPr>
        <w:t xml:space="preserve">. Each of those 60 cases will require </w:t>
      </w:r>
      <w:r w:rsidR="001B7A2D" w:rsidRPr="005F43F0">
        <w:rPr>
          <w:rFonts w:ascii="Arial" w:hAnsi="Arial" w:cs="Arial"/>
          <w:sz w:val="28"/>
          <w:szCs w:val="28"/>
        </w:rPr>
        <w:t xml:space="preserve"> 5 sessions</w:t>
      </w:r>
      <w:r w:rsidRPr="005F43F0">
        <w:rPr>
          <w:rFonts w:ascii="Arial" w:hAnsi="Arial" w:cs="Arial"/>
          <w:sz w:val="28"/>
          <w:szCs w:val="28"/>
        </w:rPr>
        <w:t xml:space="preserve"> of rehab</w:t>
      </w:r>
      <w:r w:rsidR="001B7A2D" w:rsidRPr="005F43F0">
        <w:rPr>
          <w:rFonts w:ascii="Arial" w:hAnsi="Arial" w:cs="Arial"/>
          <w:sz w:val="28"/>
          <w:szCs w:val="28"/>
        </w:rPr>
        <w:t xml:space="preserve"> each = 300 sessions of rehabilitation</w:t>
      </w:r>
    </w:p>
    <w:p w14:paraId="6E430353" w14:textId="77777777" w:rsidR="001B7A2D" w:rsidRPr="005F43F0" w:rsidRDefault="001B7A2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You can either view the case load</w:t>
      </w:r>
      <w:r w:rsidR="001211E8">
        <w:rPr>
          <w:rFonts w:ascii="Arial" w:hAnsi="Arial" w:cs="Arial"/>
          <w:sz w:val="28"/>
          <w:szCs w:val="28"/>
        </w:rPr>
        <w:t xml:space="preserve"> of the whole service</w:t>
      </w:r>
      <w:r w:rsidRPr="005F43F0">
        <w:rPr>
          <w:rFonts w:ascii="Arial" w:hAnsi="Arial" w:cs="Arial"/>
          <w:sz w:val="28"/>
          <w:szCs w:val="28"/>
        </w:rPr>
        <w:t xml:space="preserve"> as </w:t>
      </w:r>
      <w:r w:rsidR="00A76ED0" w:rsidRPr="005F43F0">
        <w:rPr>
          <w:rFonts w:ascii="Arial" w:hAnsi="Arial" w:cs="Arial"/>
          <w:sz w:val="28"/>
          <w:szCs w:val="28"/>
        </w:rPr>
        <w:t xml:space="preserve">a) </w:t>
      </w:r>
      <w:r w:rsidRPr="005F43F0">
        <w:rPr>
          <w:rFonts w:ascii="Arial" w:hAnsi="Arial" w:cs="Arial"/>
          <w:b/>
          <w:sz w:val="28"/>
          <w:szCs w:val="28"/>
        </w:rPr>
        <w:t>150 cases a year</w:t>
      </w:r>
      <w:r w:rsidRPr="005F43F0">
        <w:rPr>
          <w:rFonts w:ascii="Arial" w:hAnsi="Arial" w:cs="Arial"/>
          <w:sz w:val="28"/>
          <w:szCs w:val="28"/>
        </w:rPr>
        <w:t xml:space="preserve"> or </w:t>
      </w:r>
      <w:r w:rsidR="00A76ED0" w:rsidRPr="005F43F0">
        <w:rPr>
          <w:rFonts w:ascii="Arial" w:hAnsi="Arial" w:cs="Arial"/>
          <w:sz w:val="28"/>
          <w:szCs w:val="28"/>
        </w:rPr>
        <w:t xml:space="preserve">b) </w:t>
      </w:r>
      <w:r w:rsidRPr="005F43F0">
        <w:rPr>
          <w:rFonts w:ascii="Arial" w:hAnsi="Arial" w:cs="Arial"/>
          <w:b/>
          <w:sz w:val="28"/>
          <w:szCs w:val="28"/>
        </w:rPr>
        <w:t>450 visits/sessions per year</w:t>
      </w:r>
      <w:r w:rsidRPr="005F43F0">
        <w:rPr>
          <w:rFonts w:ascii="Arial" w:hAnsi="Arial" w:cs="Arial"/>
          <w:sz w:val="28"/>
          <w:szCs w:val="28"/>
        </w:rPr>
        <w:t xml:space="preserve"> (150 assessments plus 300 sessions of additional rehab)</w:t>
      </w:r>
      <w:r w:rsidR="00A76ED0" w:rsidRPr="005F43F0">
        <w:rPr>
          <w:rFonts w:ascii="Arial" w:hAnsi="Arial" w:cs="Arial"/>
          <w:sz w:val="28"/>
          <w:szCs w:val="28"/>
        </w:rPr>
        <w:t xml:space="preserve">.  Basing the calculation </w:t>
      </w:r>
      <w:r w:rsidR="001211E8">
        <w:rPr>
          <w:rFonts w:ascii="Arial" w:hAnsi="Arial" w:cs="Arial"/>
          <w:sz w:val="28"/>
          <w:szCs w:val="28"/>
        </w:rPr>
        <w:t>on the former figure is simpler</w:t>
      </w:r>
    </w:p>
    <w:p w14:paraId="1BE38B2E" w14:textId="77777777" w:rsidR="001B7A2D" w:rsidRPr="005F43F0" w:rsidRDefault="001211E8" w:rsidP="00B67768">
      <w:pPr>
        <w:pStyle w:val="ListParagraph"/>
        <w:numPr>
          <w:ilvl w:val="0"/>
          <w:numId w:val="1"/>
        </w:numPr>
        <w:spacing w:after="0" w:line="240" w:lineRule="auto"/>
        <w:rPr>
          <w:rFonts w:ascii="Arial" w:hAnsi="Arial" w:cs="Arial"/>
          <w:sz w:val="28"/>
          <w:szCs w:val="28"/>
        </w:rPr>
      </w:pPr>
      <w:r>
        <w:rPr>
          <w:rFonts w:ascii="Arial" w:hAnsi="Arial" w:cs="Arial"/>
          <w:sz w:val="28"/>
          <w:szCs w:val="28"/>
        </w:rPr>
        <w:t>So if a</w:t>
      </w:r>
      <w:r w:rsidR="00A76ED0" w:rsidRPr="005F43F0">
        <w:rPr>
          <w:rFonts w:ascii="Arial" w:hAnsi="Arial" w:cs="Arial"/>
          <w:sz w:val="28"/>
          <w:szCs w:val="28"/>
        </w:rPr>
        <w:t xml:space="preserve"> </w:t>
      </w:r>
      <w:r w:rsidR="0071059D">
        <w:rPr>
          <w:rFonts w:ascii="Arial" w:hAnsi="Arial" w:cs="Arial"/>
          <w:sz w:val="28"/>
          <w:szCs w:val="28"/>
        </w:rPr>
        <w:t>f</w:t>
      </w:r>
      <w:r w:rsidR="00EC22BD" w:rsidRPr="005F43F0">
        <w:rPr>
          <w:rFonts w:ascii="Arial" w:hAnsi="Arial" w:cs="Arial"/>
          <w:sz w:val="28"/>
          <w:szCs w:val="28"/>
        </w:rPr>
        <w:t>ull time</w:t>
      </w:r>
      <w:r w:rsidR="00A76ED0" w:rsidRPr="005F43F0">
        <w:rPr>
          <w:rFonts w:ascii="Arial" w:hAnsi="Arial" w:cs="Arial"/>
          <w:sz w:val="28"/>
          <w:szCs w:val="28"/>
        </w:rPr>
        <w:t xml:space="preserve"> worker </w:t>
      </w:r>
      <w:r w:rsidR="00EC22BD" w:rsidRPr="005F43F0">
        <w:rPr>
          <w:rFonts w:ascii="Arial" w:hAnsi="Arial" w:cs="Arial"/>
          <w:sz w:val="28"/>
          <w:szCs w:val="28"/>
        </w:rPr>
        <w:t>works 70</w:t>
      </w:r>
      <w:r w:rsidR="001B7A2D" w:rsidRPr="005F43F0">
        <w:rPr>
          <w:rFonts w:ascii="Arial" w:hAnsi="Arial" w:cs="Arial"/>
          <w:sz w:val="28"/>
          <w:szCs w:val="28"/>
        </w:rPr>
        <w:t xml:space="preserve"> cases a year per</w:t>
      </w:r>
      <w:r>
        <w:rPr>
          <w:rFonts w:ascii="Arial" w:hAnsi="Arial" w:cs="Arial"/>
          <w:sz w:val="28"/>
          <w:szCs w:val="28"/>
        </w:rPr>
        <w:t xml:space="preserve"> year and if </w:t>
      </w:r>
      <w:r w:rsidR="0071059D">
        <w:rPr>
          <w:rFonts w:ascii="Arial" w:hAnsi="Arial" w:cs="Arial"/>
          <w:sz w:val="28"/>
          <w:szCs w:val="28"/>
        </w:rPr>
        <w:t>t</w:t>
      </w:r>
      <w:r w:rsidR="00A76ED0" w:rsidRPr="005F43F0">
        <w:rPr>
          <w:rFonts w:ascii="Arial" w:hAnsi="Arial" w:cs="Arial"/>
          <w:sz w:val="28"/>
          <w:szCs w:val="28"/>
        </w:rPr>
        <w:t xml:space="preserve">here are </w:t>
      </w:r>
      <w:r w:rsidR="001B7A2D" w:rsidRPr="005F43F0">
        <w:rPr>
          <w:rFonts w:ascii="Arial" w:hAnsi="Arial" w:cs="Arial"/>
          <w:sz w:val="28"/>
          <w:szCs w:val="28"/>
        </w:rPr>
        <w:t>150 cases</w:t>
      </w:r>
      <w:r w:rsidR="0071059D">
        <w:rPr>
          <w:rFonts w:ascii="Arial" w:hAnsi="Arial" w:cs="Arial"/>
          <w:sz w:val="28"/>
          <w:szCs w:val="28"/>
        </w:rPr>
        <w:t xml:space="preserve"> a year, the number of workers required to meet</w:t>
      </w:r>
      <w:r w:rsidR="00EC22BD" w:rsidRPr="005F43F0">
        <w:rPr>
          <w:rFonts w:ascii="Arial" w:hAnsi="Arial" w:cs="Arial"/>
          <w:sz w:val="28"/>
          <w:szCs w:val="28"/>
        </w:rPr>
        <w:t xml:space="preserve"> 150 cases</w:t>
      </w:r>
      <w:r w:rsidR="00021DE8" w:rsidRPr="005F43F0">
        <w:rPr>
          <w:rFonts w:ascii="Arial" w:hAnsi="Arial" w:cs="Arial"/>
          <w:sz w:val="28"/>
          <w:szCs w:val="28"/>
        </w:rPr>
        <w:t xml:space="preserve"> </w:t>
      </w:r>
      <w:r w:rsidR="001B7A2D" w:rsidRPr="005F43F0">
        <w:rPr>
          <w:rFonts w:ascii="Arial" w:hAnsi="Arial" w:cs="Arial"/>
          <w:sz w:val="28"/>
          <w:szCs w:val="28"/>
        </w:rPr>
        <w:t xml:space="preserve"> = </w:t>
      </w:r>
      <w:r w:rsidR="00EC22BD" w:rsidRPr="005F43F0">
        <w:rPr>
          <w:rFonts w:ascii="Arial" w:hAnsi="Arial" w:cs="Arial"/>
          <w:sz w:val="28"/>
          <w:szCs w:val="28"/>
        </w:rPr>
        <w:t xml:space="preserve">150 divided by 70 = </w:t>
      </w:r>
      <w:r w:rsidR="0071059D">
        <w:rPr>
          <w:rFonts w:ascii="Arial" w:hAnsi="Arial" w:cs="Arial"/>
          <w:sz w:val="28"/>
          <w:szCs w:val="28"/>
        </w:rPr>
        <w:t>2.14</w:t>
      </w:r>
      <w:r>
        <w:rPr>
          <w:rFonts w:ascii="Arial" w:hAnsi="Arial" w:cs="Arial"/>
          <w:sz w:val="28"/>
          <w:szCs w:val="28"/>
        </w:rPr>
        <w:t xml:space="preserve"> FTE workers</w:t>
      </w:r>
    </w:p>
    <w:p w14:paraId="035F194A" w14:textId="77777777" w:rsidR="001B7A2D" w:rsidRPr="005F43F0" w:rsidRDefault="001B7A2D" w:rsidP="00B67768">
      <w:pPr>
        <w:pStyle w:val="ListParagraph"/>
        <w:numPr>
          <w:ilvl w:val="0"/>
          <w:numId w:val="1"/>
        </w:numPr>
        <w:spacing w:after="0" w:line="240" w:lineRule="auto"/>
        <w:rPr>
          <w:rFonts w:ascii="Arial" w:hAnsi="Arial" w:cs="Arial"/>
          <w:sz w:val="28"/>
          <w:szCs w:val="28"/>
        </w:rPr>
      </w:pPr>
      <w:r w:rsidRPr="005F43F0">
        <w:rPr>
          <w:rFonts w:ascii="Arial" w:hAnsi="Arial" w:cs="Arial"/>
          <w:sz w:val="28"/>
          <w:szCs w:val="28"/>
        </w:rPr>
        <w:t>Population of 250,000 = 2</w:t>
      </w:r>
      <w:r w:rsidR="00EC22BD" w:rsidRPr="005F43F0">
        <w:rPr>
          <w:rFonts w:ascii="Arial" w:hAnsi="Arial" w:cs="Arial"/>
          <w:sz w:val="28"/>
          <w:szCs w:val="28"/>
        </w:rPr>
        <w:t>.14</w:t>
      </w:r>
      <w:r w:rsidR="00E8310A">
        <w:rPr>
          <w:rFonts w:ascii="Arial" w:hAnsi="Arial" w:cs="Arial"/>
          <w:sz w:val="28"/>
          <w:szCs w:val="28"/>
        </w:rPr>
        <w:t xml:space="preserve"> full time workers</w:t>
      </w:r>
      <w:r w:rsidRPr="005F43F0">
        <w:rPr>
          <w:rFonts w:ascii="Arial" w:hAnsi="Arial" w:cs="Arial"/>
          <w:sz w:val="28"/>
          <w:szCs w:val="28"/>
        </w:rPr>
        <w:t xml:space="preserve">.  </w:t>
      </w:r>
      <w:r w:rsidR="00E8310A">
        <w:rPr>
          <w:rFonts w:ascii="Arial" w:hAnsi="Arial" w:cs="Arial"/>
          <w:sz w:val="28"/>
          <w:szCs w:val="28"/>
        </w:rPr>
        <w:t xml:space="preserve">This equates to one full time worker for </w:t>
      </w:r>
      <w:r w:rsidR="00EC22BD" w:rsidRPr="005F43F0">
        <w:rPr>
          <w:rFonts w:ascii="Arial" w:hAnsi="Arial" w:cs="Arial"/>
          <w:b/>
          <w:sz w:val="28"/>
          <w:szCs w:val="28"/>
        </w:rPr>
        <w:t>117</w:t>
      </w:r>
      <w:r w:rsidRPr="005F43F0">
        <w:rPr>
          <w:rFonts w:ascii="Arial" w:hAnsi="Arial" w:cs="Arial"/>
          <w:b/>
          <w:sz w:val="28"/>
          <w:szCs w:val="28"/>
        </w:rPr>
        <w:t>,000</w:t>
      </w:r>
      <w:r w:rsidRPr="005F43F0">
        <w:rPr>
          <w:rFonts w:ascii="Arial" w:hAnsi="Arial" w:cs="Arial"/>
          <w:sz w:val="28"/>
          <w:szCs w:val="28"/>
        </w:rPr>
        <w:t xml:space="preserve">.  </w:t>
      </w:r>
      <w:r w:rsidR="00E8310A">
        <w:rPr>
          <w:rFonts w:ascii="Arial" w:hAnsi="Arial" w:cs="Arial"/>
          <w:sz w:val="28"/>
          <w:szCs w:val="28"/>
        </w:rPr>
        <w:t xml:space="preserve">   </w:t>
      </w:r>
      <w:r w:rsidR="00E8310A" w:rsidRPr="001211E8">
        <w:rPr>
          <w:rFonts w:ascii="Arial" w:hAnsi="Arial" w:cs="Arial"/>
          <w:b/>
          <w:sz w:val="32"/>
          <w:szCs w:val="32"/>
        </w:rPr>
        <w:t>1:117,000</w:t>
      </w:r>
    </w:p>
    <w:p w14:paraId="1C2AAE34" w14:textId="77777777" w:rsidR="00CE25C7" w:rsidRDefault="00CE25C7" w:rsidP="00B67768">
      <w:pPr>
        <w:spacing w:after="0" w:line="240" w:lineRule="auto"/>
        <w:rPr>
          <w:rFonts w:ascii="Arial" w:hAnsi="Arial" w:cs="Arial"/>
          <w:sz w:val="28"/>
          <w:szCs w:val="28"/>
        </w:rPr>
      </w:pPr>
    </w:p>
    <w:p w14:paraId="7259DA7C" w14:textId="58BE6B64" w:rsidR="00F60929" w:rsidRDefault="00F60929" w:rsidP="00B67768">
      <w:pPr>
        <w:spacing w:after="0" w:line="240" w:lineRule="auto"/>
        <w:rPr>
          <w:rFonts w:ascii="Arial" w:hAnsi="Arial" w:cs="Arial"/>
          <w:sz w:val="28"/>
          <w:szCs w:val="28"/>
        </w:rPr>
      </w:pPr>
      <w:r w:rsidRPr="00F60929">
        <w:rPr>
          <w:rFonts w:ascii="Arial" w:hAnsi="Arial" w:cs="Arial"/>
          <w:sz w:val="28"/>
          <w:szCs w:val="28"/>
        </w:rPr>
        <w:t>Note</w:t>
      </w:r>
      <w:r>
        <w:rPr>
          <w:rFonts w:ascii="Arial" w:hAnsi="Arial" w:cs="Arial"/>
          <w:sz w:val="28"/>
          <w:szCs w:val="28"/>
        </w:rPr>
        <w:t xml:space="preserve">: </w:t>
      </w:r>
      <w:r w:rsidRPr="00F60929">
        <w:rPr>
          <w:rFonts w:ascii="Arial" w:hAnsi="Arial" w:cs="Arial"/>
          <w:sz w:val="28"/>
          <w:szCs w:val="28"/>
        </w:rPr>
        <w:t>It is important to note that this calculation is a Full Time Equivalent figure.  Around 25% of respondents to RWPN’s survey said they worked fewer than 29 hours a week.</w:t>
      </w:r>
    </w:p>
    <w:p w14:paraId="5DBAE9C9" w14:textId="77777777" w:rsidR="00F54D23" w:rsidRPr="00F60929" w:rsidRDefault="00F54D23" w:rsidP="00B67768">
      <w:pPr>
        <w:spacing w:after="0" w:line="240" w:lineRule="auto"/>
        <w:rPr>
          <w:rFonts w:ascii="Arial" w:hAnsi="Arial" w:cs="Arial"/>
          <w:b/>
          <w:sz w:val="28"/>
          <w:szCs w:val="28"/>
        </w:rPr>
      </w:pPr>
    </w:p>
    <w:sectPr w:rsidR="00F54D23" w:rsidRPr="00F6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82010"/>
    <w:multiLevelType w:val="hybridMultilevel"/>
    <w:tmpl w:val="4EEAC5C0"/>
    <w:lvl w:ilvl="0" w:tplc="6C8E17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A7A13"/>
    <w:multiLevelType w:val="hybridMultilevel"/>
    <w:tmpl w:val="406A6EA4"/>
    <w:lvl w:ilvl="0" w:tplc="0D86375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121C9"/>
    <w:multiLevelType w:val="hybridMultilevel"/>
    <w:tmpl w:val="3EA46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6900D7"/>
    <w:multiLevelType w:val="hybridMultilevel"/>
    <w:tmpl w:val="A73A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2D"/>
    <w:rsid w:val="00021DE8"/>
    <w:rsid w:val="00041F5A"/>
    <w:rsid w:val="00061588"/>
    <w:rsid w:val="000B14CB"/>
    <w:rsid w:val="000B5113"/>
    <w:rsid w:val="001211E8"/>
    <w:rsid w:val="001B7A2D"/>
    <w:rsid w:val="001D010D"/>
    <w:rsid w:val="001F517F"/>
    <w:rsid w:val="00242EA4"/>
    <w:rsid w:val="00244E31"/>
    <w:rsid w:val="00247442"/>
    <w:rsid w:val="002B3E72"/>
    <w:rsid w:val="003175A8"/>
    <w:rsid w:val="003A03B5"/>
    <w:rsid w:val="003D2E77"/>
    <w:rsid w:val="003F32F4"/>
    <w:rsid w:val="00436674"/>
    <w:rsid w:val="004B0819"/>
    <w:rsid w:val="005D4E7D"/>
    <w:rsid w:val="005F43F0"/>
    <w:rsid w:val="00650752"/>
    <w:rsid w:val="00652C5C"/>
    <w:rsid w:val="006E7463"/>
    <w:rsid w:val="0071059D"/>
    <w:rsid w:val="007B2FAE"/>
    <w:rsid w:val="007C2612"/>
    <w:rsid w:val="007F10C4"/>
    <w:rsid w:val="00880E07"/>
    <w:rsid w:val="008B32E5"/>
    <w:rsid w:val="00A62018"/>
    <w:rsid w:val="00A76ED0"/>
    <w:rsid w:val="00B67768"/>
    <w:rsid w:val="00CB62B9"/>
    <w:rsid w:val="00CE25C7"/>
    <w:rsid w:val="00D11CD2"/>
    <w:rsid w:val="00DB193C"/>
    <w:rsid w:val="00DD7560"/>
    <w:rsid w:val="00DE6A45"/>
    <w:rsid w:val="00E152D6"/>
    <w:rsid w:val="00E7410E"/>
    <w:rsid w:val="00E8310A"/>
    <w:rsid w:val="00E844A7"/>
    <w:rsid w:val="00EA2CB1"/>
    <w:rsid w:val="00EC22BD"/>
    <w:rsid w:val="00EC5CD7"/>
    <w:rsid w:val="00EC6274"/>
    <w:rsid w:val="00F54D23"/>
    <w:rsid w:val="00F60929"/>
    <w:rsid w:val="00FE1E64"/>
    <w:rsid w:val="00FF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660F"/>
  <w15:chartTrackingRefBased/>
  <w15:docId w15:val="{2A1CF6FC-D5FF-4FEE-9542-0A58DB56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2D"/>
    <w:pPr>
      <w:ind w:left="720"/>
      <w:contextualSpacing/>
    </w:pPr>
  </w:style>
  <w:style w:type="paragraph" w:styleId="NormalWeb">
    <w:name w:val="Normal (Web)"/>
    <w:basedOn w:val="Normal"/>
    <w:uiPriority w:val="99"/>
    <w:semiHidden/>
    <w:unhideWhenUsed/>
    <w:rsid w:val="00DE6A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1E64"/>
    <w:rPr>
      <w:color w:val="0563C1" w:themeColor="hyperlink"/>
      <w:u w:val="single"/>
    </w:rPr>
  </w:style>
  <w:style w:type="character" w:styleId="UnresolvedMention">
    <w:name w:val="Unresolved Mention"/>
    <w:basedOn w:val="DefaultParagraphFont"/>
    <w:uiPriority w:val="99"/>
    <w:semiHidden/>
    <w:unhideWhenUsed/>
    <w:rsid w:val="00FE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ss.org.uk/adass-position-statement-on-vision-rehabilitation-may-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15</cp:revision>
  <dcterms:created xsi:type="dcterms:W3CDTF">2020-10-12T11:52:00Z</dcterms:created>
  <dcterms:modified xsi:type="dcterms:W3CDTF">2020-10-12T12:04:00Z</dcterms:modified>
</cp:coreProperties>
</file>